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A884A" w14:textId="2F67ECDA" w:rsidR="0012388D" w:rsidRDefault="00772BDC" w:rsidP="00CA5734">
      <w:pPr>
        <w:rPr>
          <w:rFonts w:cs="Arial"/>
        </w:rPr>
      </w:pPr>
      <w:r>
        <w:rPr>
          <w:rFonts w:cs="Arial"/>
          <w:noProof/>
          <w:lang w:eastAsia="en-GB" w:bidi="ar-SA"/>
        </w:rPr>
        <w:drawing>
          <wp:inline distT="0" distB="0" distL="0" distR="0" wp14:anchorId="1A803D51" wp14:editId="40F64335">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0FB7319" w14:textId="77777777" w:rsidR="00A671E6" w:rsidRPr="00A671E6" w:rsidRDefault="00A671E6" w:rsidP="00A671E6">
      <w:pPr>
        <w:rPr>
          <w:color w:val="FF0000"/>
        </w:rPr>
      </w:pPr>
    </w:p>
    <w:p w14:paraId="097B556F" w14:textId="20117E34" w:rsidR="00A671E6" w:rsidRPr="00BC024A" w:rsidRDefault="00BC024A" w:rsidP="00A671E6">
      <w:pPr>
        <w:rPr>
          <w:b/>
          <w:sz w:val="28"/>
          <w:szCs w:val="28"/>
        </w:rPr>
      </w:pPr>
      <w:r w:rsidRPr="00BC024A">
        <w:rPr>
          <w:b/>
          <w:sz w:val="28"/>
          <w:szCs w:val="28"/>
        </w:rPr>
        <w:t>21 March</w:t>
      </w:r>
      <w:r w:rsidR="00E57952" w:rsidRPr="00BC024A">
        <w:rPr>
          <w:b/>
          <w:sz w:val="28"/>
          <w:szCs w:val="28"/>
        </w:rPr>
        <w:t xml:space="preserve"> 2019</w:t>
      </w:r>
    </w:p>
    <w:p w14:paraId="5B894483" w14:textId="5FF7BEB0" w:rsidR="00A671E6" w:rsidRPr="00BC024A" w:rsidRDefault="00BC024A" w:rsidP="00A671E6">
      <w:pPr>
        <w:rPr>
          <w:b/>
          <w:sz w:val="28"/>
          <w:szCs w:val="28"/>
        </w:rPr>
      </w:pPr>
      <w:r w:rsidRPr="00BC024A">
        <w:rPr>
          <w:b/>
          <w:sz w:val="28"/>
          <w:szCs w:val="28"/>
        </w:rPr>
        <w:t>[75</w:t>
      </w:r>
      <w:r w:rsidR="00831154" w:rsidRPr="00BC024A">
        <w:rPr>
          <w:b/>
          <w:sz w:val="28"/>
          <w:szCs w:val="28"/>
        </w:rPr>
        <w:t>-1</w:t>
      </w:r>
      <w:r w:rsidRPr="00BC024A">
        <w:rPr>
          <w:b/>
          <w:sz w:val="28"/>
          <w:szCs w:val="28"/>
        </w:rPr>
        <w:t>9</w:t>
      </w:r>
      <w:r w:rsidR="00A671E6" w:rsidRPr="00BC024A">
        <w:rPr>
          <w:b/>
          <w:sz w:val="28"/>
          <w:szCs w:val="28"/>
        </w:rPr>
        <w:t>]</w:t>
      </w:r>
    </w:p>
    <w:p w14:paraId="3C16307A" w14:textId="77777777" w:rsidR="00A671E6" w:rsidRPr="00A671E6" w:rsidRDefault="00A671E6" w:rsidP="00A671E6"/>
    <w:p w14:paraId="6FD2B0AA" w14:textId="77777777" w:rsidR="00E57952" w:rsidRPr="005B67B2" w:rsidRDefault="00B425AA" w:rsidP="00E57952">
      <w:pPr>
        <w:pStyle w:val="FSTitle"/>
        <w:rPr>
          <w:b/>
        </w:rPr>
      </w:pPr>
      <w:r w:rsidRPr="00CA5734">
        <w:t>A</w:t>
      </w:r>
      <w:r w:rsidR="00DD265C">
        <w:t>pproval</w:t>
      </w:r>
      <w:r w:rsidRPr="00CA5734">
        <w:t xml:space="preserve"> </w:t>
      </w:r>
      <w:r w:rsidR="00B77C18">
        <w:t>r</w:t>
      </w:r>
      <w:r w:rsidR="00DD265C" w:rsidRPr="00CA5734">
        <w:t>eport</w:t>
      </w:r>
      <w:r w:rsidRPr="000B427A">
        <w:t xml:space="preserve"> – </w:t>
      </w:r>
      <w:r w:rsidR="00E57952" w:rsidRPr="000858AB">
        <w:rPr>
          <w:b/>
        </w:rPr>
        <w:t xml:space="preserve">Application </w:t>
      </w:r>
      <w:r w:rsidR="00E57952" w:rsidRPr="005B67B2">
        <w:rPr>
          <w:b/>
        </w:rPr>
        <w:t>A1167</w:t>
      </w:r>
    </w:p>
    <w:p w14:paraId="00D06385" w14:textId="77777777" w:rsidR="00E57952" w:rsidRPr="005B67B2" w:rsidRDefault="00E57952" w:rsidP="00E57952"/>
    <w:p w14:paraId="55869F3C" w14:textId="77777777" w:rsidR="00E57952" w:rsidRPr="005B67B2" w:rsidRDefault="00E57952" w:rsidP="00E57952">
      <w:pPr>
        <w:pStyle w:val="FSTitle"/>
      </w:pPr>
      <w:r w:rsidRPr="005B67B2">
        <w:t xml:space="preserve">Lactase from </w:t>
      </w:r>
      <w:r w:rsidRPr="005B67B2">
        <w:rPr>
          <w:i/>
        </w:rPr>
        <w:t>Bacillus subtilis</w:t>
      </w:r>
      <w:r w:rsidRPr="005B67B2">
        <w:t xml:space="preserve"> as a PA (Enzyme)</w:t>
      </w:r>
    </w:p>
    <w:p w14:paraId="2897AA4D" w14:textId="77777777" w:rsidR="00E57952" w:rsidRPr="00E81F6E" w:rsidRDefault="00E57952" w:rsidP="00E57952">
      <w:pPr>
        <w:pBdr>
          <w:bottom w:val="single" w:sz="12" w:space="1" w:color="auto"/>
        </w:pBdr>
        <w:spacing w:line="280" w:lineRule="exact"/>
        <w:rPr>
          <w:rFonts w:cs="Arial"/>
          <w:bCs/>
        </w:rPr>
      </w:pPr>
    </w:p>
    <w:p w14:paraId="6D1210D1" w14:textId="20E4425D" w:rsidR="003A7B84" w:rsidRPr="00E327A6" w:rsidRDefault="003A7B84" w:rsidP="00E57952">
      <w:pPr>
        <w:pStyle w:val="FSTitle"/>
        <w:rPr>
          <w:rFonts w:cs="Arial"/>
          <w:bCs w:val="0"/>
        </w:rPr>
      </w:pPr>
    </w:p>
    <w:p w14:paraId="16DED881" w14:textId="16B61A41" w:rsidR="00CA5734" w:rsidRDefault="00E57952" w:rsidP="00E57952">
      <w:pPr>
        <w:rPr>
          <w:szCs w:val="22"/>
        </w:rPr>
      </w:pPr>
      <w:r w:rsidRPr="00E57952">
        <w:rPr>
          <w:szCs w:val="22"/>
        </w:rPr>
        <w:t xml:space="preserve">FSANZ has assessed an application made by DuPont Australia Pty Ltd to permit the use of Lactase (β-galactosidase) enzyme from </w:t>
      </w:r>
      <w:r w:rsidRPr="00E57952">
        <w:rPr>
          <w:i/>
          <w:szCs w:val="22"/>
        </w:rPr>
        <w:t>Bacillus subtilis</w:t>
      </w:r>
      <w:r w:rsidRPr="00E57952">
        <w:rPr>
          <w:szCs w:val="22"/>
        </w:rPr>
        <w:t xml:space="preserve"> as a processing aid for use in dairy processing</w:t>
      </w:r>
      <w:r w:rsidR="003C5278">
        <w:rPr>
          <w:szCs w:val="22"/>
        </w:rPr>
        <w:t>.</w:t>
      </w:r>
    </w:p>
    <w:p w14:paraId="2DA112B7" w14:textId="77777777" w:rsidR="00E57952" w:rsidRPr="00E57952" w:rsidRDefault="00E57952" w:rsidP="00E57952">
      <w:pPr>
        <w:rPr>
          <w:szCs w:val="22"/>
        </w:rPr>
      </w:pPr>
    </w:p>
    <w:p w14:paraId="7E247C70" w14:textId="7553F26E" w:rsidR="00081B0A" w:rsidRDefault="00081B0A" w:rsidP="00CA5734">
      <w:r w:rsidRPr="00E57952">
        <w:t xml:space="preserve">On </w:t>
      </w:r>
      <w:r w:rsidR="00E57952" w:rsidRPr="00E57952">
        <w:t>22 November 2018</w:t>
      </w:r>
      <w:r w:rsidRPr="00E57952">
        <w:t xml:space="preserve"> FSANZ sought </w:t>
      </w:r>
      <w:r w:rsidR="003A7B84" w:rsidRPr="00E57952">
        <w:t xml:space="preserve">submissions </w:t>
      </w:r>
      <w:r w:rsidR="00A671E6" w:rsidRPr="00E57952">
        <w:t xml:space="preserve">on </w:t>
      </w:r>
      <w:r w:rsidR="00E57952" w:rsidRPr="00E57952">
        <w:t>a draft</w:t>
      </w:r>
      <w:r w:rsidR="00CA5734" w:rsidRPr="00E57952">
        <w:t xml:space="preserve"> </w:t>
      </w:r>
      <w:r w:rsidR="00E57952" w:rsidRPr="00E57952">
        <w:t>variation</w:t>
      </w:r>
      <w:r w:rsidR="003A7B84" w:rsidRPr="00E57952">
        <w:t xml:space="preserve"> and published an </w:t>
      </w:r>
      <w:r w:rsidR="00EC21DF">
        <w:t>associated r</w:t>
      </w:r>
      <w:r w:rsidR="003A7B84">
        <w:t>eport</w:t>
      </w:r>
      <w:r>
        <w:t>.</w:t>
      </w:r>
      <w:r w:rsidR="00F526BD">
        <w:t xml:space="preserve"> FSANZ received </w:t>
      </w:r>
      <w:r w:rsidR="00B401EA">
        <w:t>three</w:t>
      </w:r>
      <w:r w:rsidR="00F526BD">
        <w:t xml:space="preserve"> submissions.</w:t>
      </w:r>
    </w:p>
    <w:p w14:paraId="58C6E200" w14:textId="77777777" w:rsidR="00CA5734" w:rsidRPr="00E57952" w:rsidRDefault="00CA5734" w:rsidP="00CA5734"/>
    <w:p w14:paraId="60D90A04" w14:textId="7DC95B1E" w:rsidR="00081B0A" w:rsidRDefault="00081B0A" w:rsidP="00CA5734">
      <w:r w:rsidRPr="00E57952">
        <w:t xml:space="preserve">FSANZ approved the draft </w:t>
      </w:r>
      <w:r w:rsidR="00E57952" w:rsidRPr="00BC024A">
        <w:t xml:space="preserve">variation </w:t>
      </w:r>
      <w:r w:rsidR="0012388D" w:rsidRPr="00BC024A">
        <w:t xml:space="preserve">on </w:t>
      </w:r>
      <w:r w:rsidR="00BC024A" w:rsidRPr="00BC024A">
        <w:t>6 March 2019</w:t>
      </w:r>
      <w:r w:rsidRPr="00BC024A">
        <w:t xml:space="preserve">. </w:t>
      </w:r>
      <w:r w:rsidR="003A7B84" w:rsidRPr="00BC024A">
        <w:t xml:space="preserve">The </w:t>
      </w:r>
      <w:r w:rsidR="00011187" w:rsidRPr="00BC024A">
        <w:rPr>
          <w:rFonts w:cs="Helvetica"/>
          <w:lang w:val="en-AU"/>
        </w:rPr>
        <w:t xml:space="preserve">Australia and New Zealand Ministerial Forum on Food </w:t>
      </w:r>
      <w:r w:rsidR="00011187" w:rsidRPr="00BC024A">
        <w:rPr>
          <w:rFonts w:cs="Arial"/>
        </w:rPr>
        <w:t>Regulation</w:t>
      </w:r>
      <w:r w:rsidR="003A7B84" w:rsidRPr="00BC024A">
        <w:t xml:space="preserve"> was notified of FSANZ’s decision on </w:t>
      </w:r>
      <w:r w:rsidR="00BC024A" w:rsidRPr="00BC024A">
        <w:t>21 March 2019.</w:t>
      </w:r>
    </w:p>
    <w:p w14:paraId="01622A80" w14:textId="77777777" w:rsidR="00CA5734" w:rsidRDefault="00CA5734" w:rsidP="00CA5734"/>
    <w:p w14:paraId="2E052B52" w14:textId="6B2B7EE9" w:rsidR="00081B0A" w:rsidRDefault="003A7B84" w:rsidP="00292B9B">
      <w:r>
        <w:t>This R</w:t>
      </w:r>
      <w:r w:rsidR="00B425AA">
        <w:t xml:space="preserve">eport is </w:t>
      </w:r>
      <w:r w:rsidR="00B425AA" w:rsidRPr="00E57952">
        <w:t xml:space="preserve">provided pursuant to </w:t>
      </w:r>
      <w:r w:rsidR="009A2699" w:rsidRPr="00E57952">
        <w:t>paragraph</w:t>
      </w:r>
      <w:r w:rsidR="00081B0A" w:rsidRPr="00E57952">
        <w:t xml:space="preserve"> 33(1)(b) of the </w:t>
      </w:r>
      <w:r w:rsidR="00081B0A" w:rsidRPr="00E57952">
        <w:rPr>
          <w:i/>
        </w:rPr>
        <w:t>Food Standards Australia New Zealand Act 1991</w:t>
      </w:r>
      <w:r w:rsidR="00081B0A" w:rsidRPr="00E57952">
        <w:t xml:space="preserve"> (the FSANZ Act).</w:t>
      </w:r>
      <w:bookmarkStart w:id="0" w:name="_GoBack"/>
      <w:bookmarkEnd w:id="0"/>
    </w:p>
    <w:p w14:paraId="175BB2D2" w14:textId="77777777" w:rsidR="00F526BD" w:rsidRDefault="00F526BD" w:rsidP="00A671E6"/>
    <w:p w14:paraId="33E7F2F3" w14:textId="77777777" w:rsidR="00EB6590" w:rsidRDefault="00EB6590" w:rsidP="00F526BD"/>
    <w:p w14:paraId="64602F80"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590B342D"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1DDD8F72" w14:textId="77777777" w:rsidR="00CE59AA" w:rsidRPr="008D370C" w:rsidRDefault="00CE59AA" w:rsidP="00CE59AA">
      <w:pPr>
        <w:rPr>
          <w:rFonts w:cs="Arial"/>
          <w:szCs w:val="22"/>
        </w:rPr>
      </w:pPr>
    </w:p>
    <w:p w14:paraId="6897F53D" w14:textId="61494A7F" w:rsidR="00952DDF" w:rsidRDefault="00B55714">
      <w:pPr>
        <w:pStyle w:val="TOC1"/>
        <w:tabs>
          <w:tab w:val="right" w:leader="dot" w:pos="9060"/>
        </w:tabs>
        <w:rPr>
          <w:rFonts w:eastAsiaTheme="minorEastAsia" w:cstheme="minorBidi"/>
          <w:b w:val="0"/>
          <w:bCs w:val="0"/>
          <w:caps w:val="0"/>
          <w:noProof/>
          <w:sz w:val="22"/>
          <w:szCs w:val="22"/>
          <w:lang w:eastAsia="en-GB" w:bidi="ar-SA"/>
        </w:rPr>
      </w:pPr>
      <w:r w:rsidRPr="008D370C">
        <w:rPr>
          <w:rFonts w:ascii="Arial" w:hAnsi="Arial" w:cs="Arial"/>
          <w:b w:val="0"/>
          <w:bCs w:val="0"/>
          <w:caps w:val="0"/>
          <w:smallCaps/>
          <w:sz w:val="22"/>
          <w:szCs w:val="22"/>
        </w:rPr>
        <w:fldChar w:fldCharType="begin"/>
      </w:r>
      <w:r w:rsidRPr="008D370C">
        <w:rPr>
          <w:rFonts w:ascii="Arial" w:hAnsi="Arial" w:cs="Arial"/>
          <w:sz w:val="22"/>
          <w:szCs w:val="22"/>
        </w:rPr>
        <w:instrText xml:space="preserve"> TOC \h \z \t "Heading 1,1,Heading 2,2,Heading 3,3" </w:instrText>
      </w:r>
      <w:r w:rsidRPr="008D370C">
        <w:rPr>
          <w:rFonts w:ascii="Arial" w:hAnsi="Arial" w:cs="Arial"/>
          <w:b w:val="0"/>
          <w:bCs w:val="0"/>
          <w:caps w:val="0"/>
          <w:smallCaps/>
          <w:sz w:val="22"/>
          <w:szCs w:val="22"/>
        </w:rPr>
        <w:fldChar w:fldCharType="separate"/>
      </w:r>
      <w:hyperlink w:anchor="_Toc532298908" w:history="1">
        <w:r w:rsidR="00952DDF" w:rsidRPr="0055434C">
          <w:rPr>
            <w:rStyle w:val="Hyperlink"/>
            <w:noProof/>
          </w:rPr>
          <w:t>Executive summary</w:t>
        </w:r>
        <w:r w:rsidR="00952DDF">
          <w:rPr>
            <w:noProof/>
            <w:webHidden/>
          </w:rPr>
          <w:tab/>
        </w:r>
        <w:r w:rsidR="00952DDF">
          <w:rPr>
            <w:noProof/>
            <w:webHidden/>
          </w:rPr>
          <w:fldChar w:fldCharType="begin"/>
        </w:r>
        <w:r w:rsidR="00952DDF">
          <w:rPr>
            <w:noProof/>
            <w:webHidden/>
          </w:rPr>
          <w:instrText xml:space="preserve"> PAGEREF _Toc532298908 \h </w:instrText>
        </w:r>
        <w:r w:rsidR="00952DDF">
          <w:rPr>
            <w:noProof/>
            <w:webHidden/>
          </w:rPr>
        </w:r>
        <w:r w:rsidR="00952DDF">
          <w:rPr>
            <w:noProof/>
            <w:webHidden/>
          </w:rPr>
          <w:fldChar w:fldCharType="separate"/>
        </w:r>
        <w:r w:rsidR="00856031">
          <w:rPr>
            <w:noProof/>
            <w:webHidden/>
          </w:rPr>
          <w:t>2</w:t>
        </w:r>
        <w:r w:rsidR="00952DDF">
          <w:rPr>
            <w:noProof/>
            <w:webHidden/>
          </w:rPr>
          <w:fldChar w:fldCharType="end"/>
        </w:r>
      </w:hyperlink>
    </w:p>
    <w:p w14:paraId="28A8207E" w14:textId="54CEF598" w:rsidR="00952DDF" w:rsidRDefault="00BC024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98909" w:history="1">
        <w:r w:rsidR="00952DDF" w:rsidRPr="0055434C">
          <w:rPr>
            <w:rStyle w:val="Hyperlink"/>
            <w:noProof/>
          </w:rPr>
          <w:t>1</w:t>
        </w:r>
        <w:r w:rsidR="00952DDF">
          <w:rPr>
            <w:rFonts w:eastAsiaTheme="minorEastAsia" w:cstheme="minorBidi"/>
            <w:b w:val="0"/>
            <w:bCs w:val="0"/>
            <w:caps w:val="0"/>
            <w:noProof/>
            <w:sz w:val="22"/>
            <w:szCs w:val="22"/>
            <w:lang w:eastAsia="en-GB" w:bidi="ar-SA"/>
          </w:rPr>
          <w:tab/>
        </w:r>
        <w:r w:rsidR="00952DDF" w:rsidRPr="0055434C">
          <w:rPr>
            <w:rStyle w:val="Hyperlink"/>
            <w:noProof/>
          </w:rPr>
          <w:t>Introduction</w:t>
        </w:r>
        <w:r w:rsidR="00952DDF">
          <w:rPr>
            <w:noProof/>
            <w:webHidden/>
          </w:rPr>
          <w:tab/>
        </w:r>
        <w:r w:rsidR="00952DDF">
          <w:rPr>
            <w:noProof/>
            <w:webHidden/>
          </w:rPr>
          <w:fldChar w:fldCharType="begin"/>
        </w:r>
        <w:r w:rsidR="00952DDF">
          <w:rPr>
            <w:noProof/>
            <w:webHidden/>
          </w:rPr>
          <w:instrText xml:space="preserve"> PAGEREF _Toc532298909 \h </w:instrText>
        </w:r>
        <w:r w:rsidR="00952DDF">
          <w:rPr>
            <w:noProof/>
            <w:webHidden/>
          </w:rPr>
        </w:r>
        <w:r w:rsidR="00952DDF">
          <w:rPr>
            <w:noProof/>
            <w:webHidden/>
          </w:rPr>
          <w:fldChar w:fldCharType="separate"/>
        </w:r>
        <w:r w:rsidR="00856031">
          <w:rPr>
            <w:noProof/>
            <w:webHidden/>
          </w:rPr>
          <w:t>3</w:t>
        </w:r>
        <w:r w:rsidR="00952DDF">
          <w:rPr>
            <w:noProof/>
            <w:webHidden/>
          </w:rPr>
          <w:fldChar w:fldCharType="end"/>
        </w:r>
      </w:hyperlink>
    </w:p>
    <w:p w14:paraId="54F35ADD" w14:textId="6FAA2F92"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10" w:history="1">
        <w:r w:rsidR="00952DDF" w:rsidRPr="0055434C">
          <w:rPr>
            <w:rStyle w:val="Hyperlink"/>
            <w:noProof/>
          </w:rPr>
          <w:t>1.1</w:t>
        </w:r>
        <w:r w:rsidR="00952DDF">
          <w:rPr>
            <w:rFonts w:eastAsiaTheme="minorEastAsia" w:cstheme="minorBidi"/>
            <w:smallCaps w:val="0"/>
            <w:noProof/>
            <w:sz w:val="22"/>
            <w:szCs w:val="22"/>
            <w:lang w:eastAsia="en-GB" w:bidi="ar-SA"/>
          </w:rPr>
          <w:tab/>
        </w:r>
        <w:r w:rsidR="00952DDF" w:rsidRPr="0055434C">
          <w:rPr>
            <w:rStyle w:val="Hyperlink"/>
            <w:noProof/>
          </w:rPr>
          <w:t>The applicant</w:t>
        </w:r>
        <w:r w:rsidR="00952DDF">
          <w:rPr>
            <w:noProof/>
            <w:webHidden/>
          </w:rPr>
          <w:tab/>
        </w:r>
        <w:r w:rsidR="00952DDF">
          <w:rPr>
            <w:noProof/>
            <w:webHidden/>
          </w:rPr>
          <w:fldChar w:fldCharType="begin"/>
        </w:r>
        <w:r w:rsidR="00952DDF">
          <w:rPr>
            <w:noProof/>
            <w:webHidden/>
          </w:rPr>
          <w:instrText xml:space="preserve"> PAGEREF _Toc532298910 \h </w:instrText>
        </w:r>
        <w:r w:rsidR="00952DDF">
          <w:rPr>
            <w:noProof/>
            <w:webHidden/>
          </w:rPr>
        </w:r>
        <w:r w:rsidR="00952DDF">
          <w:rPr>
            <w:noProof/>
            <w:webHidden/>
          </w:rPr>
          <w:fldChar w:fldCharType="separate"/>
        </w:r>
        <w:r w:rsidR="00856031">
          <w:rPr>
            <w:noProof/>
            <w:webHidden/>
          </w:rPr>
          <w:t>3</w:t>
        </w:r>
        <w:r w:rsidR="00952DDF">
          <w:rPr>
            <w:noProof/>
            <w:webHidden/>
          </w:rPr>
          <w:fldChar w:fldCharType="end"/>
        </w:r>
      </w:hyperlink>
    </w:p>
    <w:p w14:paraId="16F1A901" w14:textId="0717D93C"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11" w:history="1">
        <w:r w:rsidR="00952DDF" w:rsidRPr="0055434C">
          <w:rPr>
            <w:rStyle w:val="Hyperlink"/>
            <w:noProof/>
          </w:rPr>
          <w:t>1.2</w:t>
        </w:r>
        <w:r w:rsidR="00952DDF">
          <w:rPr>
            <w:rFonts w:eastAsiaTheme="minorEastAsia" w:cstheme="minorBidi"/>
            <w:smallCaps w:val="0"/>
            <w:noProof/>
            <w:sz w:val="22"/>
            <w:szCs w:val="22"/>
            <w:lang w:eastAsia="en-GB" w:bidi="ar-SA"/>
          </w:rPr>
          <w:tab/>
        </w:r>
        <w:r w:rsidR="00952DDF" w:rsidRPr="0055434C">
          <w:rPr>
            <w:rStyle w:val="Hyperlink"/>
            <w:noProof/>
          </w:rPr>
          <w:t>The application</w:t>
        </w:r>
        <w:r w:rsidR="00952DDF">
          <w:rPr>
            <w:noProof/>
            <w:webHidden/>
          </w:rPr>
          <w:tab/>
        </w:r>
        <w:r w:rsidR="00952DDF">
          <w:rPr>
            <w:noProof/>
            <w:webHidden/>
          </w:rPr>
          <w:fldChar w:fldCharType="begin"/>
        </w:r>
        <w:r w:rsidR="00952DDF">
          <w:rPr>
            <w:noProof/>
            <w:webHidden/>
          </w:rPr>
          <w:instrText xml:space="preserve"> PAGEREF _Toc532298911 \h </w:instrText>
        </w:r>
        <w:r w:rsidR="00952DDF">
          <w:rPr>
            <w:noProof/>
            <w:webHidden/>
          </w:rPr>
        </w:r>
        <w:r w:rsidR="00952DDF">
          <w:rPr>
            <w:noProof/>
            <w:webHidden/>
          </w:rPr>
          <w:fldChar w:fldCharType="separate"/>
        </w:r>
        <w:r w:rsidR="00856031">
          <w:rPr>
            <w:noProof/>
            <w:webHidden/>
          </w:rPr>
          <w:t>3</w:t>
        </w:r>
        <w:r w:rsidR="00952DDF">
          <w:rPr>
            <w:noProof/>
            <w:webHidden/>
          </w:rPr>
          <w:fldChar w:fldCharType="end"/>
        </w:r>
      </w:hyperlink>
    </w:p>
    <w:p w14:paraId="4FED413C" w14:textId="40BC5F9E"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12" w:history="1">
        <w:r w:rsidR="00952DDF" w:rsidRPr="0055434C">
          <w:rPr>
            <w:rStyle w:val="Hyperlink"/>
            <w:noProof/>
          </w:rPr>
          <w:t>1.3</w:t>
        </w:r>
        <w:r w:rsidR="00952DDF">
          <w:rPr>
            <w:rFonts w:eastAsiaTheme="minorEastAsia" w:cstheme="minorBidi"/>
            <w:smallCaps w:val="0"/>
            <w:noProof/>
            <w:sz w:val="22"/>
            <w:szCs w:val="22"/>
            <w:lang w:eastAsia="en-GB" w:bidi="ar-SA"/>
          </w:rPr>
          <w:tab/>
        </w:r>
        <w:r w:rsidR="00952DDF" w:rsidRPr="0055434C">
          <w:rPr>
            <w:rStyle w:val="Hyperlink"/>
            <w:noProof/>
          </w:rPr>
          <w:t>The current standards</w:t>
        </w:r>
        <w:r w:rsidR="00952DDF">
          <w:rPr>
            <w:noProof/>
            <w:webHidden/>
          </w:rPr>
          <w:tab/>
        </w:r>
        <w:r w:rsidR="00952DDF">
          <w:rPr>
            <w:noProof/>
            <w:webHidden/>
          </w:rPr>
          <w:fldChar w:fldCharType="begin"/>
        </w:r>
        <w:r w:rsidR="00952DDF">
          <w:rPr>
            <w:noProof/>
            <w:webHidden/>
          </w:rPr>
          <w:instrText xml:space="preserve"> PAGEREF _Toc532298912 \h </w:instrText>
        </w:r>
        <w:r w:rsidR="00952DDF">
          <w:rPr>
            <w:noProof/>
            <w:webHidden/>
          </w:rPr>
        </w:r>
        <w:r w:rsidR="00952DDF">
          <w:rPr>
            <w:noProof/>
            <w:webHidden/>
          </w:rPr>
          <w:fldChar w:fldCharType="separate"/>
        </w:r>
        <w:r w:rsidR="00856031">
          <w:rPr>
            <w:noProof/>
            <w:webHidden/>
          </w:rPr>
          <w:t>3</w:t>
        </w:r>
        <w:r w:rsidR="00952DDF">
          <w:rPr>
            <w:noProof/>
            <w:webHidden/>
          </w:rPr>
          <w:fldChar w:fldCharType="end"/>
        </w:r>
      </w:hyperlink>
    </w:p>
    <w:p w14:paraId="5BEC8BA3" w14:textId="2788F933"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13" w:history="1">
        <w:r w:rsidR="00952DDF" w:rsidRPr="0055434C">
          <w:rPr>
            <w:rStyle w:val="Hyperlink"/>
            <w:noProof/>
          </w:rPr>
          <w:t>1.3.1</w:t>
        </w:r>
        <w:r w:rsidR="00952DDF">
          <w:rPr>
            <w:rFonts w:eastAsiaTheme="minorEastAsia" w:cstheme="minorBidi"/>
            <w:i w:val="0"/>
            <w:iCs w:val="0"/>
            <w:noProof/>
            <w:sz w:val="22"/>
            <w:szCs w:val="22"/>
            <w:lang w:eastAsia="en-GB" w:bidi="ar-SA"/>
          </w:rPr>
          <w:tab/>
        </w:r>
        <w:r w:rsidR="00952DDF" w:rsidRPr="0055434C">
          <w:rPr>
            <w:rStyle w:val="Hyperlink"/>
            <w:noProof/>
          </w:rPr>
          <w:t>Permitted use</w:t>
        </w:r>
        <w:r w:rsidR="00952DDF">
          <w:rPr>
            <w:noProof/>
            <w:webHidden/>
          </w:rPr>
          <w:tab/>
        </w:r>
        <w:r w:rsidR="00952DDF">
          <w:rPr>
            <w:noProof/>
            <w:webHidden/>
          </w:rPr>
          <w:fldChar w:fldCharType="begin"/>
        </w:r>
        <w:r w:rsidR="00952DDF">
          <w:rPr>
            <w:noProof/>
            <w:webHidden/>
          </w:rPr>
          <w:instrText xml:space="preserve"> PAGEREF _Toc532298913 \h </w:instrText>
        </w:r>
        <w:r w:rsidR="00952DDF">
          <w:rPr>
            <w:noProof/>
            <w:webHidden/>
          </w:rPr>
        </w:r>
        <w:r w:rsidR="00952DDF">
          <w:rPr>
            <w:noProof/>
            <w:webHidden/>
          </w:rPr>
          <w:fldChar w:fldCharType="separate"/>
        </w:r>
        <w:r w:rsidR="00856031">
          <w:rPr>
            <w:noProof/>
            <w:webHidden/>
          </w:rPr>
          <w:t>3</w:t>
        </w:r>
        <w:r w:rsidR="00952DDF">
          <w:rPr>
            <w:noProof/>
            <w:webHidden/>
          </w:rPr>
          <w:fldChar w:fldCharType="end"/>
        </w:r>
      </w:hyperlink>
    </w:p>
    <w:p w14:paraId="1CB5DB30" w14:textId="6BEC427A"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14" w:history="1">
        <w:r w:rsidR="00952DDF" w:rsidRPr="0055434C">
          <w:rPr>
            <w:rStyle w:val="Hyperlink"/>
            <w:noProof/>
          </w:rPr>
          <w:t>1.3.2</w:t>
        </w:r>
        <w:r w:rsidR="00952DDF">
          <w:rPr>
            <w:rFonts w:eastAsiaTheme="minorEastAsia" w:cstheme="minorBidi"/>
            <w:i w:val="0"/>
            <w:iCs w:val="0"/>
            <w:noProof/>
            <w:sz w:val="22"/>
            <w:szCs w:val="22"/>
            <w:lang w:eastAsia="en-GB" w:bidi="ar-SA"/>
          </w:rPr>
          <w:tab/>
        </w:r>
        <w:r w:rsidR="00952DDF" w:rsidRPr="0055434C">
          <w:rPr>
            <w:rStyle w:val="Hyperlink"/>
            <w:noProof/>
          </w:rPr>
          <w:t>Identity and purity requirements</w:t>
        </w:r>
        <w:r w:rsidR="00952DDF">
          <w:rPr>
            <w:noProof/>
            <w:webHidden/>
          </w:rPr>
          <w:tab/>
        </w:r>
        <w:r w:rsidR="00952DDF">
          <w:rPr>
            <w:noProof/>
            <w:webHidden/>
          </w:rPr>
          <w:fldChar w:fldCharType="begin"/>
        </w:r>
        <w:r w:rsidR="00952DDF">
          <w:rPr>
            <w:noProof/>
            <w:webHidden/>
          </w:rPr>
          <w:instrText xml:space="preserve"> PAGEREF _Toc532298914 \h </w:instrText>
        </w:r>
        <w:r w:rsidR="00952DDF">
          <w:rPr>
            <w:noProof/>
            <w:webHidden/>
          </w:rPr>
        </w:r>
        <w:r w:rsidR="00952DDF">
          <w:rPr>
            <w:noProof/>
            <w:webHidden/>
          </w:rPr>
          <w:fldChar w:fldCharType="separate"/>
        </w:r>
        <w:r w:rsidR="00856031">
          <w:rPr>
            <w:noProof/>
            <w:webHidden/>
          </w:rPr>
          <w:t>4</w:t>
        </w:r>
        <w:r w:rsidR="00952DDF">
          <w:rPr>
            <w:noProof/>
            <w:webHidden/>
          </w:rPr>
          <w:fldChar w:fldCharType="end"/>
        </w:r>
      </w:hyperlink>
    </w:p>
    <w:p w14:paraId="07A6744B" w14:textId="7D79CDB0"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15" w:history="1">
        <w:r w:rsidR="00952DDF" w:rsidRPr="0055434C">
          <w:rPr>
            <w:rStyle w:val="Hyperlink"/>
            <w:noProof/>
          </w:rPr>
          <w:t>1.3.3</w:t>
        </w:r>
        <w:r w:rsidR="00952DDF">
          <w:rPr>
            <w:rFonts w:eastAsiaTheme="minorEastAsia" w:cstheme="minorBidi"/>
            <w:i w:val="0"/>
            <w:iCs w:val="0"/>
            <w:noProof/>
            <w:sz w:val="22"/>
            <w:szCs w:val="22"/>
            <w:lang w:eastAsia="en-GB" w:bidi="ar-SA"/>
          </w:rPr>
          <w:tab/>
        </w:r>
        <w:r w:rsidR="00952DDF" w:rsidRPr="0055434C">
          <w:rPr>
            <w:rStyle w:val="Hyperlink"/>
            <w:noProof/>
          </w:rPr>
          <w:t>International standards</w:t>
        </w:r>
        <w:r w:rsidR="00952DDF">
          <w:rPr>
            <w:noProof/>
            <w:webHidden/>
          </w:rPr>
          <w:tab/>
        </w:r>
        <w:r w:rsidR="00952DDF">
          <w:rPr>
            <w:noProof/>
            <w:webHidden/>
          </w:rPr>
          <w:fldChar w:fldCharType="begin"/>
        </w:r>
        <w:r w:rsidR="00952DDF">
          <w:rPr>
            <w:noProof/>
            <w:webHidden/>
          </w:rPr>
          <w:instrText xml:space="preserve"> PAGEREF _Toc532298915 \h </w:instrText>
        </w:r>
        <w:r w:rsidR="00952DDF">
          <w:rPr>
            <w:noProof/>
            <w:webHidden/>
          </w:rPr>
        </w:r>
        <w:r w:rsidR="00952DDF">
          <w:rPr>
            <w:noProof/>
            <w:webHidden/>
          </w:rPr>
          <w:fldChar w:fldCharType="separate"/>
        </w:r>
        <w:r w:rsidR="00856031">
          <w:rPr>
            <w:noProof/>
            <w:webHidden/>
          </w:rPr>
          <w:t>4</w:t>
        </w:r>
        <w:r w:rsidR="00952DDF">
          <w:rPr>
            <w:noProof/>
            <w:webHidden/>
          </w:rPr>
          <w:fldChar w:fldCharType="end"/>
        </w:r>
      </w:hyperlink>
    </w:p>
    <w:p w14:paraId="17C80909" w14:textId="3344FB24"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16" w:history="1">
        <w:r w:rsidR="00952DDF" w:rsidRPr="0055434C">
          <w:rPr>
            <w:rStyle w:val="Hyperlink"/>
            <w:noProof/>
          </w:rPr>
          <w:t>1.4</w:t>
        </w:r>
        <w:r w:rsidR="00952DDF">
          <w:rPr>
            <w:rFonts w:eastAsiaTheme="minorEastAsia" w:cstheme="minorBidi"/>
            <w:smallCaps w:val="0"/>
            <w:noProof/>
            <w:sz w:val="22"/>
            <w:szCs w:val="22"/>
            <w:lang w:eastAsia="en-GB" w:bidi="ar-SA"/>
          </w:rPr>
          <w:tab/>
        </w:r>
        <w:r w:rsidR="00952DDF" w:rsidRPr="0055434C">
          <w:rPr>
            <w:rStyle w:val="Hyperlink"/>
            <w:noProof/>
          </w:rPr>
          <w:t>Reasons for accepting application</w:t>
        </w:r>
        <w:r w:rsidR="00952DDF">
          <w:rPr>
            <w:noProof/>
            <w:webHidden/>
          </w:rPr>
          <w:tab/>
        </w:r>
        <w:r w:rsidR="00952DDF">
          <w:rPr>
            <w:noProof/>
            <w:webHidden/>
          </w:rPr>
          <w:fldChar w:fldCharType="begin"/>
        </w:r>
        <w:r w:rsidR="00952DDF">
          <w:rPr>
            <w:noProof/>
            <w:webHidden/>
          </w:rPr>
          <w:instrText xml:space="preserve"> PAGEREF _Toc532298916 \h </w:instrText>
        </w:r>
        <w:r w:rsidR="00952DDF">
          <w:rPr>
            <w:noProof/>
            <w:webHidden/>
          </w:rPr>
        </w:r>
        <w:r w:rsidR="00952DDF">
          <w:rPr>
            <w:noProof/>
            <w:webHidden/>
          </w:rPr>
          <w:fldChar w:fldCharType="separate"/>
        </w:r>
        <w:r w:rsidR="00856031">
          <w:rPr>
            <w:noProof/>
            <w:webHidden/>
          </w:rPr>
          <w:t>4</w:t>
        </w:r>
        <w:r w:rsidR="00952DDF">
          <w:rPr>
            <w:noProof/>
            <w:webHidden/>
          </w:rPr>
          <w:fldChar w:fldCharType="end"/>
        </w:r>
      </w:hyperlink>
    </w:p>
    <w:p w14:paraId="700F630D" w14:textId="182C512D"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17" w:history="1">
        <w:r w:rsidR="00952DDF" w:rsidRPr="0055434C">
          <w:rPr>
            <w:rStyle w:val="Hyperlink"/>
            <w:noProof/>
          </w:rPr>
          <w:t>1.5</w:t>
        </w:r>
        <w:r w:rsidR="00952DDF">
          <w:rPr>
            <w:rFonts w:eastAsiaTheme="minorEastAsia" w:cstheme="minorBidi"/>
            <w:smallCaps w:val="0"/>
            <w:noProof/>
            <w:sz w:val="22"/>
            <w:szCs w:val="22"/>
            <w:lang w:eastAsia="en-GB" w:bidi="ar-SA"/>
          </w:rPr>
          <w:tab/>
        </w:r>
        <w:r w:rsidR="00952DDF" w:rsidRPr="0055434C">
          <w:rPr>
            <w:rStyle w:val="Hyperlink"/>
            <w:noProof/>
          </w:rPr>
          <w:t>Procedure for assessment</w:t>
        </w:r>
        <w:r w:rsidR="00952DDF">
          <w:rPr>
            <w:noProof/>
            <w:webHidden/>
          </w:rPr>
          <w:tab/>
        </w:r>
        <w:r w:rsidR="00952DDF">
          <w:rPr>
            <w:noProof/>
            <w:webHidden/>
          </w:rPr>
          <w:fldChar w:fldCharType="begin"/>
        </w:r>
        <w:r w:rsidR="00952DDF">
          <w:rPr>
            <w:noProof/>
            <w:webHidden/>
          </w:rPr>
          <w:instrText xml:space="preserve"> PAGEREF _Toc532298917 \h </w:instrText>
        </w:r>
        <w:r w:rsidR="00952DDF">
          <w:rPr>
            <w:noProof/>
            <w:webHidden/>
          </w:rPr>
        </w:r>
        <w:r w:rsidR="00952DDF">
          <w:rPr>
            <w:noProof/>
            <w:webHidden/>
          </w:rPr>
          <w:fldChar w:fldCharType="separate"/>
        </w:r>
        <w:r w:rsidR="00856031">
          <w:rPr>
            <w:noProof/>
            <w:webHidden/>
          </w:rPr>
          <w:t>4</w:t>
        </w:r>
        <w:r w:rsidR="00952DDF">
          <w:rPr>
            <w:noProof/>
            <w:webHidden/>
          </w:rPr>
          <w:fldChar w:fldCharType="end"/>
        </w:r>
      </w:hyperlink>
    </w:p>
    <w:p w14:paraId="1957E030" w14:textId="78D13155"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18" w:history="1">
        <w:r w:rsidR="00952DDF" w:rsidRPr="0055434C">
          <w:rPr>
            <w:rStyle w:val="Hyperlink"/>
            <w:noProof/>
          </w:rPr>
          <w:t>1.6</w:t>
        </w:r>
        <w:r w:rsidR="00952DDF">
          <w:rPr>
            <w:rFonts w:eastAsiaTheme="minorEastAsia" w:cstheme="minorBidi"/>
            <w:smallCaps w:val="0"/>
            <w:noProof/>
            <w:sz w:val="22"/>
            <w:szCs w:val="22"/>
            <w:lang w:eastAsia="en-GB" w:bidi="ar-SA"/>
          </w:rPr>
          <w:tab/>
        </w:r>
        <w:r w:rsidR="00952DDF" w:rsidRPr="0055434C">
          <w:rPr>
            <w:rStyle w:val="Hyperlink"/>
            <w:noProof/>
          </w:rPr>
          <w:t>Decision</w:t>
        </w:r>
        <w:r w:rsidR="00952DDF">
          <w:rPr>
            <w:noProof/>
            <w:webHidden/>
          </w:rPr>
          <w:tab/>
        </w:r>
        <w:r w:rsidR="00952DDF">
          <w:rPr>
            <w:noProof/>
            <w:webHidden/>
          </w:rPr>
          <w:fldChar w:fldCharType="begin"/>
        </w:r>
        <w:r w:rsidR="00952DDF">
          <w:rPr>
            <w:noProof/>
            <w:webHidden/>
          </w:rPr>
          <w:instrText xml:space="preserve"> PAGEREF _Toc532298918 \h </w:instrText>
        </w:r>
        <w:r w:rsidR="00952DDF">
          <w:rPr>
            <w:noProof/>
            <w:webHidden/>
          </w:rPr>
        </w:r>
        <w:r w:rsidR="00952DDF">
          <w:rPr>
            <w:noProof/>
            <w:webHidden/>
          </w:rPr>
          <w:fldChar w:fldCharType="separate"/>
        </w:r>
        <w:r w:rsidR="00856031">
          <w:rPr>
            <w:noProof/>
            <w:webHidden/>
          </w:rPr>
          <w:t>4</w:t>
        </w:r>
        <w:r w:rsidR="00952DDF">
          <w:rPr>
            <w:noProof/>
            <w:webHidden/>
          </w:rPr>
          <w:fldChar w:fldCharType="end"/>
        </w:r>
      </w:hyperlink>
    </w:p>
    <w:p w14:paraId="5B404BA8" w14:textId="236B07CA" w:rsidR="00952DDF" w:rsidRDefault="00BC024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98919" w:history="1">
        <w:r w:rsidR="00952DDF" w:rsidRPr="0055434C">
          <w:rPr>
            <w:rStyle w:val="Hyperlink"/>
            <w:noProof/>
          </w:rPr>
          <w:t>2</w:t>
        </w:r>
        <w:r w:rsidR="00952DDF">
          <w:rPr>
            <w:rFonts w:eastAsiaTheme="minorEastAsia" w:cstheme="minorBidi"/>
            <w:b w:val="0"/>
            <w:bCs w:val="0"/>
            <w:caps w:val="0"/>
            <w:noProof/>
            <w:sz w:val="22"/>
            <w:szCs w:val="22"/>
            <w:lang w:eastAsia="en-GB" w:bidi="ar-SA"/>
          </w:rPr>
          <w:tab/>
        </w:r>
        <w:r w:rsidR="00952DDF" w:rsidRPr="0055434C">
          <w:rPr>
            <w:rStyle w:val="Hyperlink"/>
            <w:noProof/>
          </w:rPr>
          <w:t xml:space="preserve">Summary </w:t>
        </w:r>
        <w:r w:rsidR="00952DDF" w:rsidRPr="0055434C">
          <w:rPr>
            <w:rStyle w:val="Hyperlink"/>
            <w:noProof/>
            <w:u w:color="FFFF00"/>
          </w:rPr>
          <w:t>of</w:t>
        </w:r>
        <w:r w:rsidR="00952DDF" w:rsidRPr="0055434C">
          <w:rPr>
            <w:rStyle w:val="Hyperlink"/>
            <w:noProof/>
          </w:rPr>
          <w:t xml:space="preserve"> the findings</w:t>
        </w:r>
        <w:r w:rsidR="00952DDF">
          <w:rPr>
            <w:noProof/>
            <w:webHidden/>
          </w:rPr>
          <w:tab/>
        </w:r>
        <w:r w:rsidR="00952DDF">
          <w:rPr>
            <w:noProof/>
            <w:webHidden/>
          </w:rPr>
          <w:fldChar w:fldCharType="begin"/>
        </w:r>
        <w:r w:rsidR="00952DDF">
          <w:rPr>
            <w:noProof/>
            <w:webHidden/>
          </w:rPr>
          <w:instrText xml:space="preserve"> PAGEREF _Toc532298919 \h </w:instrText>
        </w:r>
        <w:r w:rsidR="00952DDF">
          <w:rPr>
            <w:noProof/>
            <w:webHidden/>
          </w:rPr>
        </w:r>
        <w:r w:rsidR="00952DDF">
          <w:rPr>
            <w:noProof/>
            <w:webHidden/>
          </w:rPr>
          <w:fldChar w:fldCharType="separate"/>
        </w:r>
        <w:r w:rsidR="00856031">
          <w:rPr>
            <w:noProof/>
            <w:webHidden/>
          </w:rPr>
          <w:t>5</w:t>
        </w:r>
        <w:r w:rsidR="00952DDF">
          <w:rPr>
            <w:noProof/>
            <w:webHidden/>
          </w:rPr>
          <w:fldChar w:fldCharType="end"/>
        </w:r>
      </w:hyperlink>
    </w:p>
    <w:p w14:paraId="4CA34B0A" w14:textId="6A065B7A"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20" w:history="1">
        <w:r w:rsidR="00952DDF" w:rsidRPr="0055434C">
          <w:rPr>
            <w:rStyle w:val="Hyperlink"/>
            <w:noProof/>
          </w:rPr>
          <w:t>2.1</w:t>
        </w:r>
        <w:r w:rsidR="00952DDF">
          <w:rPr>
            <w:rFonts w:eastAsiaTheme="minorEastAsia" w:cstheme="minorBidi"/>
            <w:smallCaps w:val="0"/>
            <w:noProof/>
            <w:sz w:val="22"/>
            <w:szCs w:val="22"/>
            <w:lang w:eastAsia="en-GB" w:bidi="ar-SA"/>
          </w:rPr>
          <w:tab/>
        </w:r>
        <w:r w:rsidR="00952DDF" w:rsidRPr="0055434C">
          <w:rPr>
            <w:rStyle w:val="Hyperlink"/>
            <w:noProof/>
          </w:rPr>
          <w:t>Summary of issues raised in submissions</w:t>
        </w:r>
        <w:r w:rsidR="00952DDF">
          <w:rPr>
            <w:noProof/>
            <w:webHidden/>
          </w:rPr>
          <w:tab/>
        </w:r>
        <w:r w:rsidR="00952DDF">
          <w:rPr>
            <w:noProof/>
            <w:webHidden/>
          </w:rPr>
          <w:fldChar w:fldCharType="begin"/>
        </w:r>
        <w:r w:rsidR="00952DDF">
          <w:rPr>
            <w:noProof/>
            <w:webHidden/>
          </w:rPr>
          <w:instrText xml:space="preserve"> PAGEREF _Toc532298920 \h </w:instrText>
        </w:r>
        <w:r w:rsidR="00952DDF">
          <w:rPr>
            <w:noProof/>
            <w:webHidden/>
          </w:rPr>
        </w:r>
        <w:r w:rsidR="00952DDF">
          <w:rPr>
            <w:noProof/>
            <w:webHidden/>
          </w:rPr>
          <w:fldChar w:fldCharType="separate"/>
        </w:r>
        <w:r w:rsidR="00856031">
          <w:rPr>
            <w:noProof/>
            <w:webHidden/>
          </w:rPr>
          <w:t>5</w:t>
        </w:r>
        <w:r w:rsidR="00952DDF">
          <w:rPr>
            <w:noProof/>
            <w:webHidden/>
          </w:rPr>
          <w:fldChar w:fldCharType="end"/>
        </w:r>
      </w:hyperlink>
    </w:p>
    <w:p w14:paraId="2F82A4C3" w14:textId="6A839917"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21" w:history="1">
        <w:r w:rsidR="00952DDF" w:rsidRPr="0055434C">
          <w:rPr>
            <w:rStyle w:val="Hyperlink"/>
            <w:noProof/>
          </w:rPr>
          <w:t>2.2</w:t>
        </w:r>
        <w:r w:rsidR="00952DDF">
          <w:rPr>
            <w:rFonts w:eastAsiaTheme="minorEastAsia" w:cstheme="minorBidi"/>
            <w:smallCaps w:val="0"/>
            <w:noProof/>
            <w:sz w:val="22"/>
            <w:szCs w:val="22"/>
            <w:lang w:eastAsia="en-GB" w:bidi="ar-SA"/>
          </w:rPr>
          <w:tab/>
        </w:r>
        <w:r w:rsidR="00952DDF" w:rsidRPr="0055434C">
          <w:rPr>
            <w:rStyle w:val="Hyperlink"/>
            <w:noProof/>
          </w:rPr>
          <w:t>Risk assessment</w:t>
        </w:r>
        <w:r w:rsidR="00952DDF">
          <w:rPr>
            <w:noProof/>
            <w:webHidden/>
          </w:rPr>
          <w:tab/>
        </w:r>
        <w:r w:rsidR="00952DDF">
          <w:rPr>
            <w:noProof/>
            <w:webHidden/>
          </w:rPr>
          <w:fldChar w:fldCharType="begin"/>
        </w:r>
        <w:r w:rsidR="00952DDF">
          <w:rPr>
            <w:noProof/>
            <w:webHidden/>
          </w:rPr>
          <w:instrText xml:space="preserve"> PAGEREF _Toc532298921 \h </w:instrText>
        </w:r>
        <w:r w:rsidR="00952DDF">
          <w:rPr>
            <w:noProof/>
            <w:webHidden/>
          </w:rPr>
        </w:r>
        <w:r w:rsidR="00952DDF">
          <w:rPr>
            <w:noProof/>
            <w:webHidden/>
          </w:rPr>
          <w:fldChar w:fldCharType="separate"/>
        </w:r>
        <w:r w:rsidR="00856031">
          <w:rPr>
            <w:noProof/>
            <w:webHidden/>
          </w:rPr>
          <w:t>5</w:t>
        </w:r>
        <w:r w:rsidR="00952DDF">
          <w:rPr>
            <w:noProof/>
            <w:webHidden/>
          </w:rPr>
          <w:fldChar w:fldCharType="end"/>
        </w:r>
      </w:hyperlink>
    </w:p>
    <w:p w14:paraId="41F7966B" w14:textId="4D3699D3"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22" w:history="1">
        <w:r w:rsidR="00952DDF" w:rsidRPr="0055434C">
          <w:rPr>
            <w:rStyle w:val="Hyperlink"/>
            <w:noProof/>
          </w:rPr>
          <w:t>2.3</w:t>
        </w:r>
        <w:r w:rsidR="00952DDF">
          <w:rPr>
            <w:rFonts w:eastAsiaTheme="minorEastAsia" w:cstheme="minorBidi"/>
            <w:smallCaps w:val="0"/>
            <w:noProof/>
            <w:sz w:val="22"/>
            <w:szCs w:val="22"/>
            <w:lang w:eastAsia="en-GB" w:bidi="ar-SA"/>
          </w:rPr>
          <w:tab/>
        </w:r>
        <w:r w:rsidR="00952DDF" w:rsidRPr="0055434C">
          <w:rPr>
            <w:rStyle w:val="Hyperlink"/>
            <w:noProof/>
          </w:rPr>
          <w:t>Risk management</w:t>
        </w:r>
        <w:r w:rsidR="00952DDF">
          <w:rPr>
            <w:noProof/>
            <w:webHidden/>
          </w:rPr>
          <w:tab/>
        </w:r>
        <w:r w:rsidR="00952DDF">
          <w:rPr>
            <w:noProof/>
            <w:webHidden/>
          </w:rPr>
          <w:fldChar w:fldCharType="begin"/>
        </w:r>
        <w:r w:rsidR="00952DDF">
          <w:rPr>
            <w:noProof/>
            <w:webHidden/>
          </w:rPr>
          <w:instrText xml:space="preserve"> PAGEREF _Toc532298922 \h </w:instrText>
        </w:r>
        <w:r w:rsidR="00952DDF">
          <w:rPr>
            <w:noProof/>
            <w:webHidden/>
          </w:rPr>
        </w:r>
        <w:r w:rsidR="00952DDF">
          <w:rPr>
            <w:noProof/>
            <w:webHidden/>
          </w:rPr>
          <w:fldChar w:fldCharType="separate"/>
        </w:r>
        <w:r w:rsidR="00856031">
          <w:rPr>
            <w:noProof/>
            <w:webHidden/>
          </w:rPr>
          <w:t>6</w:t>
        </w:r>
        <w:r w:rsidR="00952DDF">
          <w:rPr>
            <w:noProof/>
            <w:webHidden/>
          </w:rPr>
          <w:fldChar w:fldCharType="end"/>
        </w:r>
      </w:hyperlink>
    </w:p>
    <w:p w14:paraId="52526EF2" w14:textId="2B0CBF63"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23" w:history="1">
        <w:r w:rsidR="00952DDF" w:rsidRPr="0055434C">
          <w:rPr>
            <w:rStyle w:val="Hyperlink"/>
            <w:noProof/>
          </w:rPr>
          <w:t>2.3.1</w:t>
        </w:r>
        <w:r w:rsidR="00952DDF">
          <w:rPr>
            <w:rFonts w:eastAsiaTheme="minorEastAsia" w:cstheme="minorBidi"/>
            <w:i w:val="0"/>
            <w:iCs w:val="0"/>
            <w:noProof/>
            <w:sz w:val="22"/>
            <w:szCs w:val="22"/>
            <w:lang w:eastAsia="en-GB" w:bidi="ar-SA"/>
          </w:rPr>
          <w:tab/>
        </w:r>
        <w:r w:rsidR="00952DDF" w:rsidRPr="0055434C">
          <w:rPr>
            <w:rStyle w:val="Hyperlink"/>
            <w:noProof/>
          </w:rPr>
          <w:t>Regulatory approval for enzymes</w:t>
        </w:r>
        <w:r w:rsidR="00952DDF">
          <w:rPr>
            <w:noProof/>
            <w:webHidden/>
          </w:rPr>
          <w:tab/>
        </w:r>
        <w:r w:rsidR="00952DDF">
          <w:rPr>
            <w:noProof/>
            <w:webHidden/>
          </w:rPr>
          <w:fldChar w:fldCharType="begin"/>
        </w:r>
        <w:r w:rsidR="00952DDF">
          <w:rPr>
            <w:noProof/>
            <w:webHidden/>
          </w:rPr>
          <w:instrText xml:space="preserve"> PAGEREF _Toc532298923 \h </w:instrText>
        </w:r>
        <w:r w:rsidR="00952DDF">
          <w:rPr>
            <w:noProof/>
            <w:webHidden/>
          </w:rPr>
        </w:r>
        <w:r w:rsidR="00952DDF">
          <w:rPr>
            <w:noProof/>
            <w:webHidden/>
          </w:rPr>
          <w:fldChar w:fldCharType="separate"/>
        </w:r>
        <w:r w:rsidR="00856031">
          <w:rPr>
            <w:noProof/>
            <w:webHidden/>
          </w:rPr>
          <w:t>6</w:t>
        </w:r>
        <w:r w:rsidR="00952DDF">
          <w:rPr>
            <w:noProof/>
            <w:webHidden/>
          </w:rPr>
          <w:fldChar w:fldCharType="end"/>
        </w:r>
      </w:hyperlink>
    </w:p>
    <w:p w14:paraId="3F771F38" w14:textId="4245938A"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24" w:history="1">
        <w:r w:rsidR="00952DDF" w:rsidRPr="0055434C">
          <w:rPr>
            <w:rStyle w:val="Hyperlink"/>
            <w:noProof/>
          </w:rPr>
          <w:t>2.3.2</w:t>
        </w:r>
        <w:r w:rsidR="00952DDF">
          <w:rPr>
            <w:rFonts w:eastAsiaTheme="minorEastAsia" w:cstheme="minorBidi"/>
            <w:i w:val="0"/>
            <w:iCs w:val="0"/>
            <w:noProof/>
            <w:sz w:val="22"/>
            <w:szCs w:val="22"/>
            <w:lang w:eastAsia="en-GB" w:bidi="ar-SA"/>
          </w:rPr>
          <w:tab/>
        </w:r>
        <w:r w:rsidR="00952DDF" w:rsidRPr="0055434C">
          <w:rPr>
            <w:rStyle w:val="Hyperlink"/>
            <w:noProof/>
          </w:rPr>
          <w:t>Enzyme and source microorganism nomenclature</w:t>
        </w:r>
        <w:r w:rsidR="00952DDF">
          <w:rPr>
            <w:noProof/>
            <w:webHidden/>
          </w:rPr>
          <w:tab/>
        </w:r>
        <w:r w:rsidR="00952DDF">
          <w:rPr>
            <w:noProof/>
            <w:webHidden/>
          </w:rPr>
          <w:fldChar w:fldCharType="begin"/>
        </w:r>
        <w:r w:rsidR="00952DDF">
          <w:rPr>
            <w:noProof/>
            <w:webHidden/>
          </w:rPr>
          <w:instrText xml:space="preserve"> PAGEREF _Toc532298924 \h </w:instrText>
        </w:r>
        <w:r w:rsidR="00952DDF">
          <w:rPr>
            <w:noProof/>
            <w:webHidden/>
          </w:rPr>
        </w:r>
        <w:r w:rsidR="00952DDF">
          <w:rPr>
            <w:noProof/>
            <w:webHidden/>
          </w:rPr>
          <w:fldChar w:fldCharType="separate"/>
        </w:r>
        <w:r w:rsidR="00856031">
          <w:rPr>
            <w:noProof/>
            <w:webHidden/>
          </w:rPr>
          <w:t>6</w:t>
        </w:r>
        <w:r w:rsidR="00952DDF">
          <w:rPr>
            <w:noProof/>
            <w:webHidden/>
          </w:rPr>
          <w:fldChar w:fldCharType="end"/>
        </w:r>
      </w:hyperlink>
    </w:p>
    <w:p w14:paraId="57F570FF" w14:textId="05A56035"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25" w:history="1">
        <w:r w:rsidR="00952DDF" w:rsidRPr="0055434C">
          <w:rPr>
            <w:rStyle w:val="Hyperlink"/>
            <w:noProof/>
          </w:rPr>
          <w:t>2.3.3</w:t>
        </w:r>
        <w:r w:rsidR="00952DDF">
          <w:rPr>
            <w:rFonts w:eastAsiaTheme="minorEastAsia" w:cstheme="minorBidi"/>
            <w:i w:val="0"/>
            <w:iCs w:val="0"/>
            <w:noProof/>
            <w:sz w:val="22"/>
            <w:szCs w:val="22"/>
            <w:lang w:eastAsia="en-GB" w:bidi="ar-SA"/>
          </w:rPr>
          <w:tab/>
        </w:r>
        <w:r w:rsidR="00952DDF" w:rsidRPr="0055434C">
          <w:rPr>
            <w:rStyle w:val="Hyperlink"/>
            <w:noProof/>
          </w:rPr>
          <w:t>Labelling requirements</w:t>
        </w:r>
        <w:r w:rsidR="00952DDF">
          <w:rPr>
            <w:noProof/>
            <w:webHidden/>
          </w:rPr>
          <w:tab/>
        </w:r>
        <w:r w:rsidR="00952DDF">
          <w:rPr>
            <w:noProof/>
            <w:webHidden/>
          </w:rPr>
          <w:fldChar w:fldCharType="begin"/>
        </w:r>
        <w:r w:rsidR="00952DDF">
          <w:rPr>
            <w:noProof/>
            <w:webHidden/>
          </w:rPr>
          <w:instrText xml:space="preserve"> PAGEREF _Toc532298925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7DFCD5AD" w14:textId="29627AF8"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26" w:history="1">
        <w:r w:rsidR="00952DDF" w:rsidRPr="0055434C">
          <w:rPr>
            <w:rStyle w:val="Hyperlink"/>
            <w:noProof/>
          </w:rPr>
          <w:t>2.3.4</w:t>
        </w:r>
        <w:r w:rsidR="00952DDF">
          <w:rPr>
            <w:rFonts w:eastAsiaTheme="minorEastAsia" w:cstheme="minorBidi"/>
            <w:i w:val="0"/>
            <w:iCs w:val="0"/>
            <w:noProof/>
            <w:sz w:val="22"/>
            <w:szCs w:val="22"/>
            <w:lang w:eastAsia="en-GB" w:bidi="ar-SA"/>
          </w:rPr>
          <w:tab/>
        </w:r>
        <w:r w:rsidR="00952DDF" w:rsidRPr="0055434C">
          <w:rPr>
            <w:rStyle w:val="Hyperlink"/>
            <w:noProof/>
          </w:rPr>
          <w:t>Risk management conclusion</w:t>
        </w:r>
        <w:r w:rsidR="00952DDF">
          <w:rPr>
            <w:noProof/>
            <w:webHidden/>
          </w:rPr>
          <w:tab/>
        </w:r>
        <w:r w:rsidR="00952DDF">
          <w:rPr>
            <w:noProof/>
            <w:webHidden/>
          </w:rPr>
          <w:fldChar w:fldCharType="begin"/>
        </w:r>
        <w:r w:rsidR="00952DDF">
          <w:rPr>
            <w:noProof/>
            <w:webHidden/>
          </w:rPr>
          <w:instrText xml:space="preserve"> PAGEREF _Toc532298926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679E5564" w14:textId="2149F266"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27" w:history="1">
        <w:r w:rsidR="00952DDF" w:rsidRPr="0055434C">
          <w:rPr>
            <w:rStyle w:val="Hyperlink"/>
            <w:noProof/>
          </w:rPr>
          <w:t>2.4</w:t>
        </w:r>
        <w:r w:rsidR="00952DDF">
          <w:rPr>
            <w:rFonts w:eastAsiaTheme="minorEastAsia" w:cstheme="minorBidi"/>
            <w:smallCaps w:val="0"/>
            <w:noProof/>
            <w:sz w:val="22"/>
            <w:szCs w:val="22"/>
            <w:lang w:eastAsia="en-GB" w:bidi="ar-SA"/>
          </w:rPr>
          <w:tab/>
        </w:r>
        <w:r w:rsidR="00952DDF" w:rsidRPr="0055434C">
          <w:rPr>
            <w:rStyle w:val="Hyperlink"/>
            <w:noProof/>
          </w:rPr>
          <w:t>Risk communication</w:t>
        </w:r>
        <w:r w:rsidR="00952DDF">
          <w:rPr>
            <w:noProof/>
            <w:webHidden/>
          </w:rPr>
          <w:tab/>
        </w:r>
        <w:r w:rsidR="00952DDF">
          <w:rPr>
            <w:noProof/>
            <w:webHidden/>
          </w:rPr>
          <w:fldChar w:fldCharType="begin"/>
        </w:r>
        <w:r w:rsidR="00952DDF">
          <w:rPr>
            <w:noProof/>
            <w:webHidden/>
          </w:rPr>
          <w:instrText xml:space="preserve"> PAGEREF _Toc532298927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403ECDCC" w14:textId="67BCBAED"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28" w:history="1">
        <w:r w:rsidR="00952DDF" w:rsidRPr="0055434C">
          <w:rPr>
            <w:rStyle w:val="Hyperlink"/>
            <w:noProof/>
          </w:rPr>
          <w:t>2.4.1</w:t>
        </w:r>
        <w:r w:rsidR="00952DDF">
          <w:rPr>
            <w:rFonts w:eastAsiaTheme="minorEastAsia" w:cstheme="minorBidi"/>
            <w:i w:val="0"/>
            <w:iCs w:val="0"/>
            <w:noProof/>
            <w:sz w:val="22"/>
            <w:szCs w:val="22"/>
            <w:lang w:eastAsia="en-GB" w:bidi="ar-SA"/>
          </w:rPr>
          <w:tab/>
        </w:r>
        <w:r w:rsidR="00952DDF" w:rsidRPr="0055434C">
          <w:rPr>
            <w:rStyle w:val="Hyperlink"/>
            <w:noProof/>
          </w:rPr>
          <w:t>Consultation</w:t>
        </w:r>
        <w:r w:rsidR="00952DDF">
          <w:rPr>
            <w:noProof/>
            <w:webHidden/>
          </w:rPr>
          <w:tab/>
        </w:r>
        <w:r w:rsidR="00952DDF">
          <w:rPr>
            <w:noProof/>
            <w:webHidden/>
          </w:rPr>
          <w:fldChar w:fldCharType="begin"/>
        </w:r>
        <w:r w:rsidR="00952DDF">
          <w:rPr>
            <w:noProof/>
            <w:webHidden/>
          </w:rPr>
          <w:instrText xml:space="preserve"> PAGEREF _Toc532298928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4469D73D" w14:textId="39C86813"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29" w:history="1">
        <w:r w:rsidR="00952DDF" w:rsidRPr="0055434C">
          <w:rPr>
            <w:rStyle w:val="Hyperlink"/>
            <w:noProof/>
          </w:rPr>
          <w:t>2.4.2</w:t>
        </w:r>
        <w:r w:rsidR="00952DDF">
          <w:rPr>
            <w:rFonts w:eastAsiaTheme="minorEastAsia" w:cstheme="minorBidi"/>
            <w:i w:val="0"/>
            <w:iCs w:val="0"/>
            <w:noProof/>
            <w:sz w:val="22"/>
            <w:szCs w:val="22"/>
            <w:lang w:eastAsia="en-GB" w:bidi="ar-SA"/>
          </w:rPr>
          <w:tab/>
        </w:r>
        <w:r w:rsidR="00952DDF" w:rsidRPr="0055434C">
          <w:rPr>
            <w:rStyle w:val="Hyperlink"/>
            <w:noProof/>
          </w:rPr>
          <w:t>World Trade Organization (WTO)</w:t>
        </w:r>
        <w:r w:rsidR="00952DDF">
          <w:rPr>
            <w:noProof/>
            <w:webHidden/>
          </w:rPr>
          <w:tab/>
        </w:r>
        <w:r w:rsidR="00952DDF">
          <w:rPr>
            <w:noProof/>
            <w:webHidden/>
          </w:rPr>
          <w:fldChar w:fldCharType="begin"/>
        </w:r>
        <w:r w:rsidR="00952DDF">
          <w:rPr>
            <w:noProof/>
            <w:webHidden/>
          </w:rPr>
          <w:instrText xml:space="preserve"> PAGEREF _Toc532298929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2B73079E" w14:textId="2CD85A50" w:rsidR="00952DDF" w:rsidRDefault="00BC024A">
      <w:pPr>
        <w:pStyle w:val="TOC2"/>
        <w:tabs>
          <w:tab w:val="left" w:pos="880"/>
          <w:tab w:val="right" w:leader="dot" w:pos="9060"/>
        </w:tabs>
        <w:rPr>
          <w:rFonts w:eastAsiaTheme="minorEastAsia" w:cstheme="minorBidi"/>
          <w:smallCaps w:val="0"/>
          <w:noProof/>
          <w:sz w:val="22"/>
          <w:szCs w:val="22"/>
          <w:lang w:eastAsia="en-GB" w:bidi="ar-SA"/>
        </w:rPr>
      </w:pPr>
      <w:hyperlink w:anchor="_Toc532298930" w:history="1">
        <w:r w:rsidR="00952DDF" w:rsidRPr="0055434C">
          <w:rPr>
            <w:rStyle w:val="Hyperlink"/>
            <w:noProof/>
          </w:rPr>
          <w:t>2.5</w:t>
        </w:r>
        <w:r w:rsidR="00952DDF">
          <w:rPr>
            <w:rFonts w:eastAsiaTheme="minorEastAsia" w:cstheme="minorBidi"/>
            <w:smallCaps w:val="0"/>
            <w:noProof/>
            <w:sz w:val="22"/>
            <w:szCs w:val="22"/>
            <w:lang w:eastAsia="en-GB" w:bidi="ar-SA"/>
          </w:rPr>
          <w:tab/>
        </w:r>
        <w:r w:rsidR="00952DDF" w:rsidRPr="0055434C">
          <w:rPr>
            <w:rStyle w:val="Hyperlink"/>
            <w:noProof/>
          </w:rPr>
          <w:t>FSANZ Act assessment requirements</w:t>
        </w:r>
        <w:r w:rsidR="00952DDF">
          <w:rPr>
            <w:noProof/>
            <w:webHidden/>
          </w:rPr>
          <w:tab/>
        </w:r>
        <w:r w:rsidR="00952DDF">
          <w:rPr>
            <w:noProof/>
            <w:webHidden/>
          </w:rPr>
          <w:fldChar w:fldCharType="begin"/>
        </w:r>
        <w:r w:rsidR="00952DDF">
          <w:rPr>
            <w:noProof/>
            <w:webHidden/>
          </w:rPr>
          <w:instrText xml:space="preserve"> PAGEREF _Toc532298930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76F804AC" w14:textId="36EB52E1"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31" w:history="1">
        <w:r w:rsidR="00952DDF" w:rsidRPr="0055434C">
          <w:rPr>
            <w:rStyle w:val="Hyperlink"/>
            <w:noProof/>
          </w:rPr>
          <w:t>2.5.1</w:t>
        </w:r>
        <w:r w:rsidR="00952DDF">
          <w:rPr>
            <w:rFonts w:eastAsiaTheme="minorEastAsia" w:cstheme="minorBidi"/>
            <w:i w:val="0"/>
            <w:iCs w:val="0"/>
            <w:noProof/>
            <w:sz w:val="22"/>
            <w:szCs w:val="22"/>
            <w:lang w:eastAsia="en-GB" w:bidi="ar-SA"/>
          </w:rPr>
          <w:tab/>
        </w:r>
        <w:r w:rsidR="00952DDF" w:rsidRPr="0055434C">
          <w:rPr>
            <w:rStyle w:val="Hyperlink"/>
            <w:noProof/>
          </w:rPr>
          <w:t>Section 29</w:t>
        </w:r>
        <w:r w:rsidR="00952DDF">
          <w:rPr>
            <w:noProof/>
            <w:webHidden/>
          </w:rPr>
          <w:tab/>
        </w:r>
        <w:r w:rsidR="00952DDF">
          <w:rPr>
            <w:noProof/>
            <w:webHidden/>
          </w:rPr>
          <w:fldChar w:fldCharType="begin"/>
        </w:r>
        <w:r w:rsidR="00952DDF">
          <w:rPr>
            <w:noProof/>
            <w:webHidden/>
          </w:rPr>
          <w:instrText xml:space="preserve"> PAGEREF _Toc532298931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23D8373E" w14:textId="6AE45C54" w:rsidR="00952DDF" w:rsidRDefault="00BC024A">
      <w:pPr>
        <w:pStyle w:val="TOC3"/>
        <w:tabs>
          <w:tab w:val="left" w:pos="1320"/>
          <w:tab w:val="right" w:leader="dot" w:pos="9060"/>
        </w:tabs>
        <w:rPr>
          <w:rFonts w:eastAsiaTheme="minorEastAsia" w:cstheme="minorBidi"/>
          <w:i w:val="0"/>
          <w:iCs w:val="0"/>
          <w:noProof/>
          <w:sz w:val="22"/>
          <w:szCs w:val="22"/>
          <w:lang w:eastAsia="en-GB" w:bidi="ar-SA"/>
        </w:rPr>
      </w:pPr>
      <w:hyperlink w:anchor="_Toc532298932" w:history="1">
        <w:r w:rsidR="00952DDF" w:rsidRPr="0055434C">
          <w:rPr>
            <w:rStyle w:val="Hyperlink"/>
            <w:noProof/>
          </w:rPr>
          <w:t>2.5.2.</w:t>
        </w:r>
        <w:r w:rsidR="00952DDF">
          <w:rPr>
            <w:rFonts w:eastAsiaTheme="minorEastAsia" w:cstheme="minorBidi"/>
            <w:i w:val="0"/>
            <w:iCs w:val="0"/>
            <w:noProof/>
            <w:sz w:val="22"/>
            <w:szCs w:val="22"/>
            <w:lang w:eastAsia="en-GB" w:bidi="ar-SA"/>
          </w:rPr>
          <w:tab/>
        </w:r>
        <w:r w:rsidR="00952DDF" w:rsidRPr="0055434C">
          <w:rPr>
            <w:rStyle w:val="Hyperlink"/>
            <w:noProof/>
          </w:rPr>
          <w:t>Subsection 18(1)</w:t>
        </w:r>
        <w:r w:rsidR="00952DDF">
          <w:rPr>
            <w:noProof/>
            <w:webHidden/>
          </w:rPr>
          <w:tab/>
        </w:r>
        <w:r w:rsidR="00952DDF">
          <w:rPr>
            <w:noProof/>
            <w:webHidden/>
          </w:rPr>
          <w:fldChar w:fldCharType="begin"/>
        </w:r>
        <w:r w:rsidR="00952DDF">
          <w:rPr>
            <w:noProof/>
            <w:webHidden/>
          </w:rPr>
          <w:instrText xml:space="preserve"> PAGEREF _Toc532298932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38CC09A2" w14:textId="67972E1C" w:rsidR="00952DDF" w:rsidRDefault="00BC024A">
      <w:pPr>
        <w:pStyle w:val="TOC3"/>
        <w:tabs>
          <w:tab w:val="left" w:pos="1100"/>
          <w:tab w:val="right" w:leader="dot" w:pos="9060"/>
        </w:tabs>
        <w:rPr>
          <w:rFonts w:eastAsiaTheme="minorEastAsia" w:cstheme="minorBidi"/>
          <w:i w:val="0"/>
          <w:iCs w:val="0"/>
          <w:noProof/>
          <w:sz w:val="22"/>
          <w:szCs w:val="22"/>
          <w:lang w:eastAsia="en-GB" w:bidi="ar-SA"/>
        </w:rPr>
      </w:pPr>
      <w:hyperlink w:anchor="_Toc532298933" w:history="1">
        <w:r w:rsidR="00952DDF" w:rsidRPr="0055434C">
          <w:rPr>
            <w:rStyle w:val="Hyperlink"/>
            <w:noProof/>
          </w:rPr>
          <w:t>2.5.3</w:t>
        </w:r>
        <w:r w:rsidR="00952DDF">
          <w:rPr>
            <w:rFonts w:eastAsiaTheme="minorEastAsia" w:cstheme="minorBidi"/>
            <w:i w:val="0"/>
            <w:iCs w:val="0"/>
            <w:noProof/>
            <w:sz w:val="22"/>
            <w:szCs w:val="22"/>
            <w:lang w:eastAsia="en-GB" w:bidi="ar-SA"/>
          </w:rPr>
          <w:tab/>
        </w:r>
        <w:r w:rsidR="00952DDF" w:rsidRPr="0055434C">
          <w:rPr>
            <w:rStyle w:val="Hyperlink"/>
            <w:noProof/>
          </w:rPr>
          <w:t>Subsection 18(2) considerations</w:t>
        </w:r>
        <w:r w:rsidR="00952DDF">
          <w:rPr>
            <w:noProof/>
            <w:webHidden/>
          </w:rPr>
          <w:tab/>
        </w:r>
        <w:r w:rsidR="00952DDF">
          <w:rPr>
            <w:noProof/>
            <w:webHidden/>
          </w:rPr>
          <w:fldChar w:fldCharType="begin"/>
        </w:r>
        <w:r w:rsidR="00952DDF">
          <w:rPr>
            <w:noProof/>
            <w:webHidden/>
          </w:rPr>
          <w:instrText xml:space="preserve"> PAGEREF _Toc532298933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069A69F7" w14:textId="3D08DAC1" w:rsidR="00952DDF" w:rsidRDefault="00BC024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98934" w:history="1">
        <w:r w:rsidR="00952DDF" w:rsidRPr="0055434C">
          <w:rPr>
            <w:rStyle w:val="Hyperlink"/>
            <w:noProof/>
          </w:rPr>
          <w:t>3</w:t>
        </w:r>
        <w:r w:rsidR="00952DDF">
          <w:rPr>
            <w:rFonts w:eastAsiaTheme="minorEastAsia" w:cstheme="minorBidi"/>
            <w:b w:val="0"/>
            <w:bCs w:val="0"/>
            <w:caps w:val="0"/>
            <w:noProof/>
            <w:sz w:val="22"/>
            <w:szCs w:val="22"/>
            <w:lang w:eastAsia="en-GB" w:bidi="ar-SA"/>
          </w:rPr>
          <w:tab/>
        </w:r>
        <w:r w:rsidR="00952DDF" w:rsidRPr="0055434C">
          <w:rPr>
            <w:rStyle w:val="Hyperlink"/>
            <w:noProof/>
          </w:rPr>
          <w:t>References</w:t>
        </w:r>
        <w:r w:rsidR="00952DDF">
          <w:rPr>
            <w:noProof/>
            <w:webHidden/>
          </w:rPr>
          <w:tab/>
        </w:r>
        <w:r w:rsidR="00952DDF">
          <w:rPr>
            <w:noProof/>
            <w:webHidden/>
          </w:rPr>
          <w:fldChar w:fldCharType="begin"/>
        </w:r>
        <w:r w:rsidR="00952DDF">
          <w:rPr>
            <w:noProof/>
            <w:webHidden/>
          </w:rPr>
          <w:instrText xml:space="preserve"> PAGEREF _Toc532298934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6CDFE199" w14:textId="458A13F2" w:rsidR="00952DDF" w:rsidRDefault="00BC024A">
      <w:pPr>
        <w:pStyle w:val="TOC2"/>
        <w:tabs>
          <w:tab w:val="right" w:leader="dot" w:pos="9060"/>
        </w:tabs>
        <w:rPr>
          <w:rFonts w:eastAsiaTheme="minorEastAsia" w:cstheme="minorBidi"/>
          <w:smallCaps w:val="0"/>
          <w:noProof/>
          <w:sz w:val="22"/>
          <w:szCs w:val="22"/>
          <w:lang w:eastAsia="en-GB" w:bidi="ar-SA"/>
        </w:rPr>
      </w:pPr>
      <w:hyperlink w:anchor="_Toc532298935" w:history="1">
        <w:r w:rsidR="00952DDF" w:rsidRPr="0055434C">
          <w:rPr>
            <w:rStyle w:val="Hyperlink"/>
            <w:noProof/>
          </w:rPr>
          <w:t xml:space="preserve">Attachment A – Draft variation to the </w:t>
        </w:r>
        <w:r w:rsidR="00952DDF" w:rsidRPr="0055434C">
          <w:rPr>
            <w:rStyle w:val="Hyperlink"/>
            <w:i/>
            <w:noProof/>
          </w:rPr>
          <w:t>Australia New Zealand Food Standards Code</w:t>
        </w:r>
        <w:r w:rsidR="00952DDF">
          <w:rPr>
            <w:noProof/>
            <w:webHidden/>
          </w:rPr>
          <w:tab/>
        </w:r>
        <w:r w:rsidR="00952DDF">
          <w:rPr>
            <w:noProof/>
            <w:webHidden/>
          </w:rPr>
          <w:fldChar w:fldCharType="begin"/>
        </w:r>
        <w:r w:rsidR="00952DDF">
          <w:rPr>
            <w:noProof/>
            <w:webHidden/>
          </w:rPr>
          <w:instrText xml:space="preserve"> PAGEREF _Toc532298935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63DEA59D" w14:textId="7B85DFE1" w:rsidR="00952DDF" w:rsidRDefault="00BC024A">
      <w:pPr>
        <w:pStyle w:val="TOC2"/>
        <w:tabs>
          <w:tab w:val="right" w:leader="dot" w:pos="9060"/>
        </w:tabs>
        <w:rPr>
          <w:rFonts w:eastAsiaTheme="minorEastAsia" w:cstheme="minorBidi"/>
          <w:smallCaps w:val="0"/>
          <w:noProof/>
          <w:sz w:val="22"/>
          <w:szCs w:val="22"/>
          <w:lang w:eastAsia="en-GB" w:bidi="ar-SA"/>
        </w:rPr>
      </w:pPr>
      <w:hyperlink w:anchor="_Toc532298936" w:history="1">
        <w:r w:rsidR="00952DDF" w:rsidRPr="0055434C">
          <w:rPr>
            <w:rStyle w:val="Hyperlink"/>
            <w:noProof/>
          </w:rPr>
          <w:t>Attachment B – Draft Explanatory Statement</w:t>
        </w:r>
        <w:r w:rsidR="00952DDF">
          <w:rPr>
            <w:noProof/>
            <w:webHidden/>
          </w:rPr>
          <w:tab/>
        </w:r>
        <w:r w:rsidR="00952DDF">
          <w:rPr>
            <w:noProof/>
            <w:webHidden/>
          </w:rPr>
          <w:fldChar w:fldCharType="begin"/>
        </w:r>
        <w:r w:rsidR="00952DDF">
          <w:rPr>
            <w:noProof/>
            <w:webHidden/>
          </w:rPr>
          <w:instrText xml:space="preserve"> PAGEREF _Toc532298936 \h </w:instrText>
        </w:r>
        <w:r w:rsidR="00952DDF">
          <w:rPr>
            <w:noProof/>
            <w:webHidden/>
          </w:rPr>
        </w:r>
        <w:r w:rsidR="00952DDF">
          <w:rPr>
            <w:noProof/>
            <w:webHidden/>
          </w:rPr>
          <w:fldChar w:fldCharType="separate"/>
        </w:r>
        <w:r w:rsidR="00856031">
          <w:rPr>
            <w:noProof/>
            <w:webHidden/>
          </w:rPr>
          <w:t>7</w:t>
        </w:r>
        <w:r w:rsidR="00952DDF">
          <w:rPr>
            <w:noProof/>
            <w:webHidden/>
          </w:rPr>
          <w:fldChar w:fldCharType="end"/>
        </w:r>
      </w:hyperlink>
    </w:p>
    <w:p w14:paraId="43F09F90" w14:textId="52858DA6" w:rsidR="0012388D" w:rsidRDefault="00B55714" w:rsidP="00C91C02">
      <w:r w:rsidRPr="008D370C">
        <w:rPr>
          <w:rFonts w:cs="Arial"/>
          <w:szCs w:val="22"/>
        </w:rPr>
        <w:fldChar w:fldCharType="end"/>
      </w:r>
    </w:p>
    <w:p w14:paraId="01263BDF" w14:textId="77777777" w:rsidR="007F7BF7" w:rsidRDefault="007F7BF7" w:rsidP="00CA5734"/>
    <w:p w14:paraId="32D38459" w14:textId="25E1DD6D"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778915DC" w14:textId="77777777" w:rsidR="00A671E6" w:rsidRPr="0089264A" w:rsidRDefault="00A671E6" w:rsidP="00A671E6">
      <w:pPr>
        <w:rPr>
          <w:szCs w:val="22"/>
        </w:rPr>
      </w:pPr>
    </w:p>
    <w:p w14:paraId="611881DB" w14:textId="33825009" w:rsidR="007A53BF" w:rsidRPr="008D370C" w:rsidRDefault="007A53BF" w:rsidP="007A53BF">
      <w:pPr>
        <w:rPr>
          <w:color w:val="000000" w:themeColor="text1"/>
          <w:szCs w:val="22"/>
        </w:rPr>
      </w:pPr>
      <w:r w:rsidRPr="0089264A">
        <w:rPr>
          <w:szCs w:val="22"/>
        </w:rPr>
        <w:t xml:space="preserve">The </w:t>
      </w:r>
      <w:hyperlink r:id="rId21" w:history="1">
        <w:r w:rsidRPr="008D370C">
          <w:rPr>
            <w:rStyle w:val="Hyperlink"/>
            <w:szCs w:val="22"/>
          </w:rPr>
          <w:t>following documents</w:t>
        </w:r>
      </w:hyperlink>
      <w:r w:rsidRPr="0089264A">
        <w:rPr>
          <w:szCs w:val="22"/>
        </w:rPr>
        <w:t xml:space="preserve"> </w:t>
      </w:r>
      <w:r>
        <w:rPr>
          <w:szCs w:val="22"/>
        </w:rPr>
        <w:t xml:space="preserve">which informed the </w:t>
      </w:r>
      <w:r w:rsidRPr="00E57952">
        <w:rPr>
          <w:szCs w:val="22"/>
        </w:rPr>
        <w:t xml:space="preserve">assessment of this </w:t>
      </w:r>
      <w:r w:rsidR="00E57952" w:rsidRPr="00E57952">
        <w:rPr>
          <w:szCs w:val="22"/>
        </w:rPr>
        <w:t>application</w:t>
      </w:r>
      <w:r w:rsidRPr="00E57952">
        <w:rPr>
          <w:szCs w:val="22"/>
        </w:rPr>
        <w:t xml:space="preserve"> are </w:t>
      </w:r>
      <w:r w:rsidRPr="0089264A">
        <w:rPr>
          <w:szCs w:val="22"/>
        </w:rPr>
        <w:t xml:space="preserve">available on the FSANZ </w:t>
      </w:r>
      <w:r w:rsidRPr="008D370C">
        <w:rPr>
          <w:color w:val="000000" w:themeColor="text1"/>
          <w:szCs w:val="22"/>
        </w:rPr>
        <w:t>website</w:t>
      </w:r>
      <w:r w:rsidR="00FF3E26" w:rsidRPr="008D370C">
        <w:rPr>
          <w:color w:val="000000" w:themeColor="text1"/>
          <w:szCs w:val="22"/>
        </w:rPr>
        <w:t>:</w:t>
      </w:r>
    </w:p>
    <w:p w14:paraId="043AAA92" w14:textId="77777777" w:rsidR="007A53BF" w:rsidRPr="008D370C" w:rsidRDefault="007A53BF" w:rsidP="007A53BF">
      <w:pPr>
        <w:rPr>
          <w:color w:val="000000" w:themeColor="text1"/>
          <w:szCs w:val="22"/>
        </w:rPr>
      </w:pPr>
    </w:p>
    <w:p w14:paraId="1D0779EA" w14:textId="0FAFC038" w:rsidR="00E57952" w:rsidRPr="008D370C" w:rsidRDefault="00E57952" w:rsidP="00E57952">
      <w:pPr>
        <w:ind w:left="1134" w:hanging="1134"/>
        <w:rPr>
          <w:color w:val="000000" w:themeColor="text1"/>
        </w:rPr>
      </w:pPr>
      <w:r w:rsidRPr="008D370C">
        <w:rPr>
          <w:color w:val="000000" w:themeColor="text1"/>
        </w:rPr>
        <w:t>SD1</w:t>
      </w:r>
      <w:r w:rsidRPr="008D370C">
        <w:rPr>
          <w:color w:val="000000" w:themeColor="text1"/>
        </w:rPr>
        <w:tab/>
      </w:r>
      <w:r w:rsidR="00CF3900">
        <w:rPr>
          <w:color w:val="000000" w:themeColor="text1"/>
        </w:rPr>
        <w:t>Risk and technical</w:t>
      </w:r>
      <w:r w:rsidRPr="008D370C">
        <w:rPr>
          <w:color w:val="000000" w:themeColor="text1"/>
        </w:rPr>
        <w:t xml:space="preserve"> assessment</w:t>
      </w:r>
      <w:r w:rsidR="00CF3900">
        <w:rPr>
          <w:color w:val="000000" w:themeColor="text1"/>
        </w:rPr>
        <w:t xml:space="preserve"> report</w:t>
      </w:r>
    </w:p>
    <w:p w14:paraId="0E03911B" w14:textId="77777777" w:rsidR="003C4969" w:rsidRPr="008D370C" w:rsidRDefault="00D15A08" w:rsidP="009A2699">
      <w:pPr>
        <w:spacing w:line="280" w:lineRule="exact"/>
        <w:ind w:left="851" w:hanging="851"/>
        <w:outlineLvl w:val="3"/>
        <w:rPr>
          <w:vanish/>
          <w:color w:val="000000" w:themeColor="text1"/>
        </w:rPr>
      </w:pPr>
      <w:r w:rsidRPr="008D370C">
        <w:rPr>
          <w:color w:val="000000" w:themeColor="text1"/>
        </w:rPr>
        <w:br w:type="page"/>
      </w:r>
    </w:p>
    <w:p w14:paraId="39E2720E" w14:textId="77777777" w:rsidR="007A53BF" w:rsidRPr="007A53BF" w:rsidRDefault="007A53BF" w:rsidP="00CE59AA">
      <w:pPr>
        <w:pStyle w:val="Heading1"/>
      </w:pPr>
      <w:bookmarkStart w:id="1" w:name="_Toc286391001"/>
      <w:bookmarkStart w:id="2" w:name="_Toc300933414"/>
      <w:bookmarkStart w:id="3" w:name="_Toc370223463"/>
      <w:bookmarkStart w:id="4" w:name="_Toc53229890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33993CF" w14:textId="5A8281F7" w:rsidR="000A3349" w:rsidRPr="002540C6" w:rsidRDefault="000A3349" w:rsidP="000A3349">
      <w:pPr>
        <w:rPr>
          <w:lang w:bidi="ar-SA"/>
        </w:rPr>
      </w:pPr>
      <w:r w:rsidRPr="002540C6">
        <w:rPr>
          <w:lang w:bidi="ar-SA"/>
        </w:rPr>
        <w:t>DuPont Australia Pty Ltd submitted an application to Food Standards Australia New Zealand (FSANZ) seeking to permit the use of</w:t>
      </w:r>
      <w:r w:rsidRPr="002540C6">
        <w:rPr>
          <w:lang w:val="en-AU" w:bidi="ar-SA"/>
        </w:rPr>
        <w:t xml:space="preserve"> the enzyme </w:t>
      </w:r>
      <w:r w:rsidRPr="002540C6">
        <w:rPr>
          <w:lang w:bidi="ar-SA"/>
        </w:rPr>
        <w:t>β-galactosidase</w:t>
      </w:r>
      <w:r w:rsidRPr="002540C6">
        <w:rPr>
          <w:lang w:val="en-AU" w:bidi="ar-SA"/>
        </w:rPr>
        <w:t xml:space="preserve"> (EC 3.2.1.23)</w:t>
      </w:r>
      <w:r w:rsidR="0078093E">
        <w:rPr>
          <w:lang w:val="en-AU" w:bidi="ar-SA"/>
        </w:rPr>
        <w:t xml:space="preserve"> </w:t>
      </w:r>
      <w:r w:rsidR="0078093E">
        <w:rPr>
          <w:lang w:bidi="ar-SA"/>
        </w:rPr>
        <w:t>as a processing aid</w:t>
      </w:r>
      <w:r>
        <w:rPr>
          <w:lang w:val="en-AU" w:bidi="ar-SA"/>
        </w:rPr>
        <w:t>.</w:t>
      </w:r>
      <w:r w:rsidRPr="002540C6">
        <w:rPr>
          <w:lang w:val="en-AU" w:bidi="ar-SA"/>
        </w:rPr>
        <w:t xml:space="preserve"> </w:t>
      </w:r>
      <w:r w:rsidRPr="002540C6">
        <w:rPr>
          <w:lang w:bidi="ar-SA"/>
        </w:rPr>
        <w:t>The enzyme</w:t>
      </w:r>
      <w:r>
        <w:rPr>
          <w:lang w:bidi="ar-SA"/>
        </w:rPr>
        <w:t xml:space="preserve"> is </w:t>
      </w:r>
      <w:r w:rsidRPr="002540C6">
        <w:rPr>
          <w:lang w:bidi="ar-SA"/>
        </w:rPr>
        <w:t xml:space="preserve">derived from a genetically modified strain of </w:t>
      </w:r>
      <w:r w:rsidRPr="002540C6">
        <w:rPr>
          <w:i/>
          <w:lang w:bidi="ar-SA"/>
        </w:rPr>
        <w:t>B</w:t>
      </w:r>
      <w:r>
        <w:rPr>
          <w:i/>
          <w:lang w:bidi="ar-SA"/>
        </w:rPr>
        <w:t>acillus</w:t>
      </w:r>
      <w:r w:rsidRPr="003D203C">
        <w:rPr>
          <w:lang w:bidi="ar-SA"/>
        </w:rPr>
        <w:t xml:space="preserve"> </w:t>
      </w:r>
      <w:r w:rsidRPr="002540C6">
        <w:rPr>
          <w:i/>
          <w:lang w:bidi="ar-SA"/>
        </w:rPr>
        <w:t>subtilis</w:t>
      </w:r>
      <w:r w:rsidRPr="002540C6" w:rsidDel="008B7ED0">
        <w:rPr>
          <w:i/>
          <w:lang w:bidi="ar-SA"/>
        </w:rPr>
        <w:t xml:space="preserve"> </w:t>
      </w:r>
      <w:r w:rsidRPr="002540C6">
        <w:rPr>
          <w:lang w:bidi="ar-SA"/>
        </w:rPr>
        <w:t xml:space="preserve">containing the β-galactosidase gene from </w:t>
      </w:r>
      <w:r w:rsidRPr="002540C6">
        <w:rPr>
          <w:i/>
          <w:lang w:bidi="ar-SA"/>
        </w:rPr>
        <w:t>Bifidobacterium bifidum</w:t>
      </w:r>
      <w:r>
        <w:rPr>
          <w:lang w:bidi="ar-SA"/>
        </w:rPr>
        <w:t>. Its proposed use is the</w:t>
      </w:r>
      <w:r w:rsidRPr="002540C6">
        <w:rPr>
          <w:lang w:bidi="ar-SA"/>
        </w:rPr>
        <w:t xml:space="preserve"> produc</w:t>
      </w:r>
      <w:r>
        <w:rPr>
          <w:lang w:bidi="ar-SA"/>
        </w:rPr>
        <w:t>tion of</w:t>
      </w:r>
      <w:r w:rsidRPr="002540C6">
        <w:rPr>
          <w:lang w:bidi="ar-SA"/>
        </w:rPr>
        <w:t xml:space="preserve"> low lactose and lactose free dairy products</w:t>
      </w:r>
      <w:r w:rsidR="0078093E">
        <w:rPr>
          <w:lang w:bidi="ar-SA"/>
        </w:rPr>
        <w:t>,</w:t>
      </w:r>
      <w:r w:rsidRPr="002540C6">
        <w:rPr>
          <w:lang w:bidi="ar-SA"/>
        </w:rPr>
        <w:t xml:space="preserve"> and galacto-oligosaccharides (GOS)</w:t>
      </w:r>
      <w:r>
        <w:rPr>
          <w:lang w:bidi="ar-SA"/>
        </w:rPr>
        <w:t>.</w:t>
      </w:r>
      <w:r w:rsidR="0078093E">
        <w:rPr>
          <w:lang w:bidi="ar-SA"/>
        </w:rPr>
        <w:t xml:space="preserve"> </w:t>
      </w:r>
    </w:p>
    <w:p w14:paraId="72E82392" w14:textId="77777777" w:rsidR="000A3349" w:rsidRPr="002540C6" w:rsidRDefault="000A3349" w:rsidP="000A3349">
      <w:pPr>
        <w:rPr>
          <w:lang w:val="en-AU" w:bidi="ar-SA"/>
        </w:rPr>
      </w:pPr>
    </w:p>
    <w:p w14:paraId="4EA97ACB" w14:textId="77777777" w:rsidR="000A3349" w:rsidRPr="002540C6" w:rsidRDefault="000A3349" w:rsidP="000A3349">
      <w:pPr>
        <w:rPr>
          <w:lang w:bidi="ar-SA"/>
        </w:rPr>
      </w:pPr>
      <w:r w:rsidRPr="002540C6">
        <w:rPr>
          <w:lang w:bidi="ar-SA"/>
        </w:rPr>
        <w:t>Enzymes used to produce and manufacture food are considered processing aids and are regulated by Schedule 18 of the Australia New Zealand Food Standards Code (the Code). If approved for use, this enzyme would be listed in the table to subsection S18—9(3), which includes enzymes permitted for use for a specific technological purpose.</w:t>
      </w:r>
    </w:p>
    <w:p w14:paraId="56D8A72B" w14:textId="77777777" w:rsidR="000A3349" w:rsidRPr="002540C6" w:rsidRDefault="000A3349" w:rsidP="000A3349">
      <w:pPr>
        <w:rPr>
          <w:lang w:bidi="ar-SA"/>
        </w:rPr>
      </w:pPr>
    </w:p>
    <w:p w14:paraId="50920C43" w14:textId="72DFF1E9" w:rsidR="000A3349" w:rsidRPr="002540C6" w:rsidRDefault="000A3349" w:rsidP="000A3349">
      <w:pPr>
        <w:rPr>
          <w:lang w:val="en-AU" w:bidi="ar-SA"/>
        </w:rPr>
      </w:pPr>
      <w:r>
        <w:rPr>
          <w:lang w:bidi="ar-SA"/>
        </w:rPr>
        <w:t>The FSANZ</w:t>
      </w:r>
      <w:r w:rsidRPr="002540C6">
        <w:rPr>
          <w:lang w:bidi="ar-SA"/>
        </w:rPr>
        <w:t xml:space="preserve"> </w:t>
      </w:r>
      <w:r>
        <w:rPr>
          <w:lang w:bidi="ar-SA"/>
        </w:rPr>
        <w:t>risk assessment concluded</w:t>
      </w:r>
      <w:r w:rsidR="000B2923">
        <w:rPr>
          <w:lang w:bidi="ar-SA"/>
        </w:rPr>
        <w:t xml:space="preserve"> that there were</w:t>
      </w:r>
      <w:r w:rsidRPr="002540C6">
        <w:rPr>
          <w:lang w:bidi="ar-SA"/>
        </w:rPr>
        <w:t xml:space="preserve"> no public health and safety </w:t>
      </w:r>
      <w:r>
        <w:rPr>
          <w:lang w:bidi="ar-SA"/>
        </w:rPr>
        <w:t>concerns</w:t>
      </w:r>
      <w:r w:rsidRPr="002540C6">
        <w:rPr>
          <w:lang w:bidi="ar-SA"/>
        </w:rPr>
        <w:t xml:space="preserve"> associated with using this β-galactosidase. In the </w:t>
      </w:r>
      <w:r w:rsidRPr="002540C6">
        <w:rPr>
          <w:lang w:val="en-AU" w:bidi="ar-SA"/>
        </w:rPr>
        <w:t>absence of any identifiable hazard, an Acceptable Daily Intake (ADI) of ‘not specified’ is appropriate</w:t>
      </w:r>
      <w:r>
        <w:rPr>
          <w:lang w:val="en-AU" w:bidi="ar-SA"/>
        </w:rPr>
        <w:t xml:space="preserve">, which negated the need for </w:t>
      </w:r>
      <w:r w:rsidR="0078093E">
        <w:rPr>
          <w:lang w:val="en-AU" w:bidi="ar-SA"/>
        </w:rPr>
        <w:t xml:space="preserve">a </w:t>
      </w:r>
      <w:r w:rsidRPr="002540C6">
        <w:rPr>
          <w:lang w:val="en-AU" w:bidi="ar-SA"/>
        </w:rPr>
        <w:t>dietary exposure asses</w:t>
      </w:r>
      <w:r>
        <w:rPr>
          <w:lang w:val="en-AU" w:bidi="ar-SA"/>
        </w:rPr>
        <w:t>sment</w:t>
      </w:r>
      <w:r w:rsidRPr="002540C6">
        <w:rPr>
          <w:lang w:val="en-AU" w:bidi="ar-SA"/>
        </w:rPr>
        <w:t>.</w:t>
      </w:r>
    </w:p>
    <w:p w14:paraId="0DED58E9" w14:textId="77777777" w:rsidR="000A3349" w:rsidRPr="002540C6" w:rsidRDefault="000A3349" w:rsidP="000A3349">
      <w:pPr>
        <w:rPr>
          <w:lang w:bidi="ar-SA"/>
        </w:rPr>
      </w:pPr>
    </w:p>
    <w:p w14:paraId="65788BB4" w14:textId="04B5918E" w:rsidR="000A3349" w:rsidRPr="002540C6" w:rsidRDefault="000A3349" w:rsidP="000A3349">
      <w:pPr>
        <w:rPr>
          <w:lang w:val="en-AU" w:bidi="ar-SA"/>
        </w:rPr>
      </w:pPr>
      <w:r w:rsidRPr="002540C6">
        <w:rPr>
          <w:lang w:val="en-AU" w:bidi="ar-SA"/>
        </w:rPr>
        <w:t>The evidence presented to support the proposed use of the enz</w:t>
      </w:r>
      <w:r>
        <w:rPr>
          <w:lang w:val="en-AU" w:bidi="ar-SA"/>
        </w:rPr>
        <w:t>yme provided</w:t>
      </w:r>
      <w:r w:rsidRPr="002540C6">
        <w:rPr>
          <w:lang w:val="en-AU" w:bidi="ar-SA"/>
        </w:rPr>
        <w:t xml:space="preserve"> adequate assurance that the enzyme, in the form and prescribed amounts, is technologically justified and</w:t>
      </w:r>
      <w:r>
        <w:rPr>
          <w:lang w:val="en-AU" w:bidi="ar-SA"/>
        </w:rPr>
        <w:t xml:space="preserve"> was</w:t>
      </w:r>
      <w:r w:rsidRPr="002540C6">
        <w:rPr>
          <w:lang w:val="en-AU" w:bidi="ar-SA"/>
        </w:rPr>
        <w:t xml:space="preserve"> demonstrated to be effective in achieving i</w:t>
      </w:r>
      <w:r>
        <w:rPr>
          <w:lang w:val="en-AU" w:bidi="ar-SA"/>
        </w:rPr>
        <w:t>ts stated purpose. The enzyme met</w:t>
      </w:r>
      <w:r w:rsidRPr="002540C6">
        <w:rPr>
          <w:lang w:val="en-AU" w:bidi="ar-SA"/>
        </w:rPr>
        <w:t xml:space="preserve"> international purity specifications.</w:t>
      </w:r>
    </w:p>
    <w:p w14:paraId="5C9466E9" w14:textId="77777777" w:rsidR="000A3349" w:rsidRPr="002540C6" w:rsidRDefault="000A3349" w:rsidP="000A3349">
      <w:pPr>
        <w:rPr>
          <w:lang w:val="en-AU" w:bidi="ar-SA"/>
        </w:rPr>
      </w:pPr>
    </w:p>
    <w:p w14:paraId="443CCF69" w14:textId="572600EE" w:rsidR="000A3349" w:rsidRPr="002540C6" w:rsidRDefault="000A3349" w:rsidP="000A3349">
      <w:pPr>
        <w:rPr>
          <w:lang w:bidi="ar-SA"/>
        </w:rPr>
      </w:pPr>
      <w:r w:rsidRPr="002540C6">
        <w:rPr>
          <w:lang w:bidi="ar-SA"/>
        </w:rPr>
        <w:t>The enzyme</w:t>
      </w:r>
      <w:r>
        <w:rPr>
          <w:lang w:bidi="ar-SA"/>
        </w:rPr>
        <w:t xml:space="preserve"> </w:t>
      </w:r>
      <w:r w:rsidR="00255F78">
        <w:rPr>
          <w:lang w:bidi="ar-SA"/>
        </w:rPr>
        <w:t>has been</w:t>
      </w:r>
      <w:r w:rsidR="00255F78" w:rsidRPr="002540C6">
        <w:rPr>
          <w:lang w:bidi="ar-SA"/>
        </w:rPr>
        <w:t xml:space="preserve"> </w:t>
      </w:r>
      <w:r w:rsidRPr="002540C6">
        <w:rPr>
          <w:lang w:bidi="ar-SA"/>
        </w:rPr>
        <w:t xml:space="preserve">determined </w:t>
      </w:r>
      <w:r>
        <w:rPr>
          <w:lang w:bidi="ar-SA"/>
        </w:rPr>
        <w:t xml:space="preserve">as </w:t>
      </w:r>
      <w:r w:rsidRPr="002540C6">
        <w:rPr>
          <w:lang w:bidi="ar-SA"/>
        </w:rPr>
        <w:t>G</w:t>
      </w:r>
      <w:r>
        <w:rPr>
          <w:lang w:bidi="ar-SA"/>
        </w:rPr>
        <w:t xml:space="preserve">enerally Recognised as Safe (GRAS) </w:t>
      </w:r>
      <w:r w:rsidRPr="002540C6">
        <w:rPr>
          <w:lang w:bidi="ar-SA"/>
        </w:rPr>
        <w:t xml:space="preserve">in the US and is approved in Denmark and France. </w:t>
      </w:r>
    </w:p>
    <w:p w14:paraId="6BEDD605" w14:textId="77777777" w:rsidR="000A3349" w:rsidRPr="002540C6" w:rsidRDefault="000A3349" w:rsidP="000A3349">
      <w:pPr>
        <w:rPr>
          <w:lang w:val="en-AU" w:bidi="ar-SA"/>
        </w:rPr>
      </w:pPr>
    </w:p>
    <w:p w14:paraId="1E3866B8" w14:textId="62C72780" w:rsidR="000A3349" w:rsidRPr="002540C6" w:rsidRDefault="000A3349" w:rsidP="000A3349">
      <w:pPr>
        <w:rPr>
          <w:lang w:bidi="ar-SA"/>
        </w:rPr>
      </w:pPr>
      <w:r w:rsidRPr="002540C6">
        <w:rPr>
          <w:lang w:bidi="ar-SA"/>
        </w:rPr>
        <w:t xml:space="preserve">FSANZ </w:t>
      </w:r>
      <w:r w:rsidR="00F71319">
        <w:rPr>
          <w:lang w:bidi="ar-SA"/>
        </w:rPr>
        <w:t>has approved</w:t>
      </w:r>
      <w:r w:rsidR="00F71319" w:rsidRPr="002540C6">
        <w:rPr>
          <w:lang w:bidi="ar-SA"/>
        </w:rPr>
        <w:t xml:space="preserve"> </w:t>
      </w:r>
      <w:r w:rsidRPr="002540C6">
        <w:rPr>
          <w:lang w:bidi="ar-SA"/>
        </w:rPr>
        <w:t xml:space="preserve">a draft variation to the Code to permit the enzyme </w:t>
      </w:r>
      <w:r w:rsidRPr="002540C6">
        <w:rPr>
          <w:rFonts w:eastAsia="Calibri"/>
          <w:lang w:eastAsia="en-AU"/>
        </w:rPr>
        <w:t>β-galactosidase</w:t>
      </w:r>
      <w:r w:rsidRPr="002540C6">
        <w:rPr>
          <w:lang w:bidi="ar-SA"/>
        </w:rPr>
        <w:t xml:space="preserve"> derived from a genetically modified strain of </w:t>
      </w:r>
      <w:r w:rsidRPr="002540C6">
        <w:rPr>
          <w:i/>
          <w:lang w:bidi="ar-SA"/>
        </w:rPr>
        <w:t>B</w:t>
      </w:r>
      <w:r w:rsidRPr="001E28C4">
        <w:rPr>
          <w:lang w:bidi="ar-SA"/>
        </w:rPr>
        <w:t xml:space="preserve">. </w:t>
      </w:r>
      <w:r w:rsidRPr="002540C6">
        <w:rPr>
          <w:i/>
          <w:lang w:bidi="ar-SA"/>
        </w:rPr>
        <w:t>subtilis</w:t>
      </w:r>
      <w:r w:rsidRPr="002540C6">
        <w:rPr>
          <w:lang w:bidi="ar-SA"/>
        </w:rPr>
        <w:t xml:space="preserve"> as a processing aid for use in the production of low lactose and lactose free dairy products and the production of GOS</w:t>
      </w:r>
      <w:r>
        <w:rPr>
          <w:lang w:bidi="ar-SA"/>
        </w:rPr>
        <w:t>. This permission is</w:t>
      </w:r>
      <w:r w:rsidRPr="002540C6">
        <w:rPr>
          <w:lang w:bidi="ar-SA"/>
        </w:rPr>
        <w:t xml:space="preserve"> subject to the condition that the amount of enzyme used must be consistent with good manufacturing practice (GMP).</w:t>
      </w:r>
    </w:p>
    <w:p w14:paraId="553250C5" w14:textId="77777777" w:rsidR="00C836FF" w:rsidRDefault="00C836FF" w:rsidP="002421C1">
      <w:pPr>
        <w:pStyle w:val="Heading1"/>
      </w:pPr>
      <w:r>
        <w:br w:type="page"/>
      </w:r>
    </w:p>
    <w:p w14:paraId="065180A5" w14:textId="77777777" w:rsidR="007A53BF" w:rsidRPr="007A53BF" w:rsidRDefault="007A53BF" w:rsidP="00CE59AA">
      <w:pPr>
        <w:pStyle w:val="Heading1"/>
      </w:pPr>
      <w:bookmarkStart w:id="10" w:name="_Toc300933417"/>
      <w:bookmarkStart w:id="11" w:name="_Toc370223464"/>
      <w:bookmarkStart w:id="12" w:name="_Toc532298909"/>
      <w:r w:rsidRPr="007A53BF">
        <w:lastRenderedPageBreak/>
        <w:t>1</w:t>
      </w:r>
      <w:r w:rsidRPr="007A53BF">
        <w:tab/>
        <w:t>Introduction</w:t>
      </w:r>
      <w:bookmarkEnd w:id="10"/>
      <w:bookmarkEnd w:id="11"/>
      <w:bookmarkEnd w:id="12"/>
    </w:p>
    <w:p w14:paraId="7451BFDB" w14:textId="77777777" w:rsidR="00E57952" w:rsidRPr="0053464E" w:rsidRDefault="00E57952" w:rsidP="00E57952">
      <w:pPr>
        <w:pStyle w:val="Heading2"/>
      </w:pPr>
      <w:bookmarkStart w:id="13" w:name="_Toc300761890"/>
      <w:bookmarkStart w:id="14" w:name="_Toc528569219"/>
      <w:bookmarkStart w:id="15" w:name="_Toc532298910"/>
      <w:bookmarkStart w:id="16" w:name="_Toc300933419"/>
      <w:bookmarkStart w:id="17" w:name="_Toc300761892"/>
      <w:bookmarkStart w:id="18" w:name="_Toc300933421"/>
      <w:bookmarkStart w:id="19" w:name="_Toc370223467"/>
      <w:r>
        <w:t>1</w:t>
      </w:r>
      <w:r w:rsidRPr="0053464E">
        <w:t>.1</w:t>
      </w:r>
      <w:r w:rsidRPr="0053464E">
        <w:tab/>
        <w:t xml:space="preserve">The </w:t>
      </w:r>
      <w:r>
        <w:t>a</w:t>
      </w:r>
      <w:r w:rsidRPr="0053464E">
        <w:t>pplicant</w:t>
      </w:r>
      <w:bookmarkEnd w:id="13"/>
      <w:bookmarkEnd w:id="14"/>
      <w:bookmarkEnd w:id="15"/>
      <w:r w:rsidRPr="00256D65">
        <w:t xml:space="preserve"> </w:t>
      </w:r>
      <w:bookmarkEnd w:id="16"/>
    </w:p>
    <w:p w14:paraId="7F3A3701" w14:textId="77777777" w:rsidR="00E57952" w:rsidRDefault="00E57952" w:rsidP="00E57952">
      <w:pPr>
        <w:tabs>
          <w:tab w:val="left" w:pos="993"/>
        </w:tabs>
        <w:rPr>
          <w:rFonts w:eastAsia="Calibri"/>
          <w:lang w:eastAsia="en-AU"/>
        </w:rPr>
      </w:pPr>
      <w:r>
        <w:rPr>
          <w:rFonts w:eastAsia="Calibri"/>
          <w:lang w:eastAsia="en-AU"/>
        </w:rPr>
        <w:t xml:space="preserve">The applicant is </w:t>
      </w:r>
      <w:r w:rsidRPr="000858AB">
        <w:rPr>
          <w:rFonts w:eastAsia="Calibri"/>
          <w:lang w:eastAsia="en-AU"/>
        </w:rPr>
        <w:t>DuPont Australia Pty Ltd – A subsidiary of E. I. du Pont de Nemours and Company,</w:t>
      </w:r>
      <w:r>
        <w:rPr>
          <w:rFonts w:eastAsia="Calibri"/>
          <w:lang w:eastAsia="en-AU"/>
        </w:rPr>
        <w:t xml:space="preserve"> a </w:t>
      </w:r>
      <w:r w:rsidRPr="000858AB">
        <w:rPr>
          <w:rFonts w:eastAsia="Calibri"/>
          <w:lang w:eastAsia="en-AU"/>
        </w:rPr>
        <w:t>manufacturer</w:t>
      </w:r>
      <w:r>
        <w:rPr>
          <w:rFonts w:eastAsia="Calibri"/>
          <w:lang w:eastAsia="en-AU"/>
        </w:rPr>
        <w:t xml:space="preserve"> and </w:t>
      </w:r>
      <w:r w:rsidRPr="000858AB">
        <w:rPr>
          <w:rFonts w:eastAsia="Calibri"/>
          <w:lang w:eastAsia="en-AU"/>
        </w:rPr>
        <w:t>marketer of specialty food ingredients, food additives and food</w:t>
      </w:r>
      <w:r>
        <w:rPr>
          <w:rFonts w:eastAsia="Calibri"/>
          <w:lang w:eastAsia="en-AU"/>
        </w:rPr>
        <w:t xml:space="preserve"> </w:t>
      </w:r>
      <w:r w:rsidRPr="000858AB">
        <w:rPr>
          <w:rFonts w:eastAsia="Calibri"/>
          <w:lang w:eastAsia="en-AU"/>
        </w:rPr>
        <w:t>processing aids.</w:t>
      </w:r>
      <w:r>
        <w:rPr>
          <w:rFonts w:eastAsia="Calibri"/>
          <w:lang w:eastAsia="en-AU"/>
        </w:rPr>
        <w:t xml:space="preserve"> </w:t>
      </w:r>
    </w:p>
    <w:p w14:paraId="775D2AB4" w14:textId="77777777" w:rsidR="00E57952" w:rsidRPr="0053464E" w:rsidRDefault="00E57952" w:rsidP="00E57952">
      <w:pPr>
        <w:pStyle w:val="Heading2"/>
      </w:pPr>
      <w:bookmarkStart w:id="20" w:name="_Toc300761891"/>
      <w:bookmarkStart w:id="21" w:name="_Toc300933420"/>
      <w:bookmarkStart w:id="22" w:name="_Toc528569220"/>
      <w:bookmarkStart w:id="23" w:name="_Toc532298911"/>
      <w:r>
        <w:t>1</w:t>
      </w:r>
      <w:r w:rsidRPr="0053464E">
        <w:t>.2</w:t>
      </w:r>
      <w:r w:rsidRPr="0053464E">
        <w:tab/>
        <w:t>The</w:t>
      </w:r>
      <w:r w:rsidRPr="00B841E3">
        <w:t xml:space="preserve"> </w:t>
      </w:r>
      <w:r>
        <w:t>a</w:t>
      </w:r>
      <w:r w:rsidRPr="00D93E84">
        <w:t>pplication</w:t>
      </w:r>
      <w:bookmarkEnd w:id="20"/>
      <w:bookmarkEnd w:id="21"/>
      <w:bookmarkEnd w:id="22"/>
      <w:bookmarkEnd w:id="23"/>
    </w:p>
    <w:p w14:paraId="4C3C39A5" w14:textId="249F6BFE" w:rsidR="00E57952" w:rsidRPr="006170EC" w:rsidRDefault="00E57952" w:rsidP="00E57952">
      <w:pPr>
        <w:tabs>
          <w:tab w:val="left" w:pos="993"/>
        </w:tabs>
        <w:rPr>
          <w:rFonts w:eastAsia="Calibri"/>
          <w:lang w:eastAsia="en-AU"/>
        </w:rPr>
      </w:pPr>
      <w:r w:rsidRPr="006170EC">
        <w:rPr>
          <w:rFonts w:eastAsia="Calibri"/>
          <w:lang w:eastAsia="en-AU"/>
        </w:rPr>
        <w:t>FSANZ received an application from</w:t>
      </w:r>
      <w:r w:rsidRPr="006170EC">
        <w:rPr>
          <w:rFonts w:eastAsia="Calibri"/>
        </w:rPr>
        <w:t xml:space="preserve"> </w:t>
      </w:r>
      <w:r w:rsidRPr="00B841E3">
        <w:rPr>
          <w:rFonts w:eastAsia="Calibri"/>
          <w:lang w:eastAsia="en-AU"/>
        </w:rPr>
        <w:t xml:space="preserve">DuPont Australia Pty Ltd </w:t>
      </w:r>
      <w:r w:rsidRPr="006170EC">
        <w:rPr>
          <w:rFonts w:eastAsia="Calibri"/>
          <w:lang w:eastAsia="en-AU"/>
        </w:rPr>
        <w:t xml:space="preserve">seeking permission for a new microbial source for the already permitted enzyme, </w:t>
      </w:r>
      <w:r>
        <w:rPr>
          <w:rFonts w:eastAsia="Calibri"/>
          <w:lang w:eastAsia="en-AU"/>
        </w:rPr>
        <w:t>β-galactosidase</w:t>
      </w:r>
      <w:r w:rsidRPr="006170EC">
        <w:rPr>
          <w:rFonts w:eastAsia="Calibri"/>
          <w:lang w:eastAsia="en-AU"/>
        </w:rPr>
        <w:t xml:space="preserve"> (EC 3.2.1.23)</w:t>
      </w:r>
      <w:r>
        <w:rPr>
          <w:rFonts w:eastAsia="Calibri"/>
          <w:lang w:eastAsia="en-AU"/>
        </w:rPr>
        <w:t>,</w:t>
      </w:r>
      <w:r w:rsidRPr="006170EC">
        <w:rPr>
          <w:rFonts w:eastAsia="Calibri"/>
          <w:lang w:eastAsia="en-AU"/>
        </w:rPr>
        <w:t xml:space="preserve"> as a processing aid. </w:t>
      </w:r>
      <w:r>
        <w:rPr>
          <w:rFonts w:eastAsia="Calibri"/>
          <w:lang w:eastAsia="en-AU"/>
        </w:rPr>
        <w:t xml:space="preserve">The enzyme preparation is referred to as </w:t>
      </w:r>
      <w:r w:rsidRPr="00554962">
        <w:rPr>
          <w:rFonts w:eastAsia="Calibri"/>
          <w:lang w:eastAsia="en-AU"/>
        </w:rPr>
        <w:t xml:space="preserve">β-galactosidase </w:t>
      </w:r>
      <w:r>
        <w:rPr>
          <w:rFonts w:eastAsia="Calibri"/>
          <w:lang w:eastAsia="en-AU"/>
        </w:rPr>
        <w:t xml:space="preserve">in this </w:t>
      </w:r>
      <w:r w:rsidR="002F0E7D">
        <w:rPr>
          <w:rFonts w:eastAsia="Calibri"/>
          <w:lang w:eastAsia="en-AU"/>
        </w:rPr>
        <w:t>approval report</w:t>
      </w:r>
      <w:r>
        <w:rPr>
          <w:rFonts w:eastAsia="Calibri"/>
          <w:lang w:eastAsia="en-AU"/>
        </w:rPr>
        <w:t xml:space="preserve"> and by its proprietary name “CB108 Lactase” in the accompanying </w:t>
      </w:r>
      <w:r w:rsidRPr="00554962">
        <w:rPr>
          <w:rFonts w:eastAsia="Calibri"/>
          <w:lang w:eastAsia="en-AU"/>
        </w:rPr>
        <w:t xml:space="preserve">Risk and </w:t>
      </w:r>
      <w:r>
        <w:rPr>
          <w:rFonts w:eastAsia="Calibri"/>
          <w:lang w:eastAsia="en-AU"/>
        </w:rPr>
        <w:t>T</w:t>
      </w:r>
      <w:r w:rsidRPr="00554962">
        <w:rPr>
          <w:rFonts w:eastAsia="Calibri"/>
          <w:lang w:eastAsia="en-AU"/>
        </w:rPr>
        <w:t xml:space="preserve">echnical </w:t>
      </w:r>
      <w:r>
        <w:rPr>
          <w:rFonts w:eastAsia="Calibri"/>
          <w:lang w:eastAsia="en-AU"/>
        </w:rPr>
        <w:t>A</w:t>
      </w:r>
      <w:r w:rsidRPr="00554962">
        <w:rPr>
          <w:rFonts w:eastAsia="Calibri"/>
          <w:lang w:eastAsia="en-AU"/>
        </w:rPr>
        <w:t xml:space="preserve">ssessment </w:t>
      </w:r>
      <w:r>
        <w:rPr>
          <w:rFonts w:eastAsia="Calibri"/>
          <w:lang w:eastAsia="en-AU"/>
        </w:rPr>
        <w:t>R</w:t>
      </w:r>
      <w:r w:rsidRPr="00554962">
        <w:rPr>
          <w:rFonts w:eastAsia="Calibri"/>
          <w:lang w:eastAsia="en-AU"/>
        </w:rPr>
        <w:t>eport</w:t>
      </w:r>
      <w:r>
        <w:rPr>
          <w:rFonts w:eastAsia="Calibri"/>
          <w:lang w:eastAsia="en-AU"/>
        </w:rPr>
        <w:t xml:space="preserve"> (SD1).</w:t>
      </w:r>
    </w:p>
    <w:p w14:paraId="3D7C4B54" w14:textId="77777777" w:rsidR="00E57952" w:rsidRPr="006170EC" w:rsidRDefault="00E57952" w:rsidP="00E57952">
      <w:pPr>
        <w:tabs>
          <w:tab w:val="left" w:pos="993"/>
        </w:tabs>
        <w:rPr>
          <w:rFonts w:eastAsia="Calibri"/>
          <w:lang w:eastAsia="en-AU"/>
        </w:rPr>
      </w:pPr>
    </w:p>
    <w:p w14:paraId="6462ADEE" w14:textId="77777777" w:rsidR="00E57952" w:rsidRPr="006170EC" w:rsidRDefault="00E57952" w:rsidP="00E57952">
      <w:pPr>
        <w:tabs>
          <w:tab w:val="left" w:pos="993"/>
        </w:tabs>
        <w:rPr>
          <w:rFonts w:eastAsia="Calibri"/>
          <w:lang w:eastAsia="en-AU"/>
        </w:rPr>
      </w:pPr>
      <w:r w:rsidRPr="006170EC">
        <w:rPr>
          <w:rFonts w:eastAsia="Calibri"/>
          <w:lang w:eastAsia="en-AU"/>
        </w:rPr>
        <w:t>The enzyme</w:t>
      </w:r>
      <w:r>
        <w:rPr>
          <w:rFonts w:eastAsia="Calibri"/>
          <w:lang w:eastAsia="en-AU"/>
        </w:rPr>
        <w:t xml:space="preserve"> </w:t>
      </w:r>
      <w:r w:rsidRPr="006170EC">
        <w:rPr>
          <w:rFonts w:eastAsia="Calibri"/>
          <w:lang w:eastAsia="en-AU"/>
        </w:rPr>
        <w:t xml:space="preserve">is produced by submerged fermentation of a genetically modified (GM) strain of </w:t>
      </w:r>
      <w:r w:rsidRPr="006170EC">
        <w:rPr>
          <w:rFonts w:eastAsia="Calibri"/>
          <w:i/>
          <w:lang w:eastAsia="en-AU"/>
        </w:rPr>
        <w:t xml:space="preserve">Bacillus subtilis </w:t>
      </w:r>
      <w:r w:rsidRPr="006170EC">
        <w:rPr>
          <w:rFonts w:eastAsia="Calibri"/>
          <w:lang w:eastAsia="en-AU"/>
        </w:rPr>
        <w:t xml:space="preserve">carrying the </w:t>
      </w:r>
      <w:r>
        <w:rPr>
          <w:rFonts w:eastAsia="Calibri"/>
          <w:lang w:eastAsia="en-AU"/>
        </w:rPr>
        <w:t>β-galactosidase</w:t>
      </w:r>
      <w:r w:rsidRPr="006170EC">
        <w:rPr>
          <w:rFonts w:eastAsia="Calibri"/>
          <w:lang w:eastAsia="en-AU"/>
        </w:rPr>
        <w:t xml:space="preserve"> gene from </w:t>
      </w:r>
      <w:r w:rsidRPr="006170EC">
        <w:rPr>
          <w:rFonts w:eastAsia="Calibri"/>
          <w:i/>
          <w:lang w:eastAsia="en-AU"/>
        </w:rPr>
        <w:t>Bifidobacterium bifidum</w:t>
      </w:r>
      <w:r w:rsidRPr="006170EC">
        <w:rPr>
          <w:rFonts w:eastAsia="Calibri"/>
          <w:lang w:eastAsia="en-AU"/>
        </w:rPr>
        <w:t xml:space="preserve"> encoding the wild-type truncated </w:t>
      </w:r>
      <w:r>
        <w:rPr>
          <w:rFonts w:eastAsia="Calibri"/>
          <w:lang w:eastAsia="en-AU"/>
        </w:rPr>
        <w:t>β-galactosidase</w:t>
      </w:r>
      <w:r w:rsidRPr="006170EC">
        <w:rPr>
          <w:rFonts w:eastAsia="Calibri"/>
          <w:lang w:eastAsia="en-AU"/>
        </w:rPr>
        <w:t xml:space="preserve"> enzyme. </w:t>
      </w:r>
    </w:p>
    <w:p w14:paraId="38B76A30" w14:textId="77777777" w:rsidR="00E57952" w:rsidRPr="006170EC" w:rsidRDefault="00E57952" w:rsidP="00E57952">
      <w:pPr>
        <w:tabs>
          <w:tab w:val="left" w:pos="993"/>
        </w:tabs>
        <w:rPr>
          <w:rFonts w:eastAsia="Calibri"/>
          <w:lang w:eastAsia="en-AU"/>
        </w:rPr>
      </w:pPr>
    </w:p>
    <w:p w14:paraId="6F718E66" w14:textId="17357F08" w:rsidR="00E57952" w:rsidRPr="006170EC" w:rsidRDefault="006F7F1A" w:rsidP="00E57952">
      <w:pPr>
        <w:tabs>
          <w:tab w:val="left" w:pos="993"/>
        </w:tabs>
        <w:rPr>
          <w:rFonts w:eastAsia="Calibri"/>
          <w:lang w:eastAsia="en-AU"/>
        </w:rPr>
      </w:pPr>
      <w:r>
        <w:rPr>
          <w:rFonts w:eastAsia="Calibri"/>
          <w:lang w:eastAsia="en-AU"/>
        </w:rPr>
        <w:t>T</w:t>
      </w:r>
      <w:r w:rsidR="00E57952">
        <w:rPr>
          <w:rFonts w:eastAsia="Calibri"/>
          <w:lang w:eastAsia="en-AU"/>
        </w:rPr>
        <w:t xml:space="preserve">his particular </w:t>
      </w:r>
      <w:r w:rsidR="00E57952" w:rsidRPr="00C42B42">
        <w:rPr>
          <w:rFonts w:eastAsia="Calibri"/>
          <w:lang w:eastAsia="en-AU"/>
        </w:rPr>
        <w:t>β-galactosidase</w:t>
      </w:r>
      <w:r w:rsidR="00E57952">
        <w:rPr>
          <w:rFonts w:eastAsia="Calibri"/>
          <w:lang w:eastAsia="en-AU"/>
        </w:rPr>
        <w:t xml:space="preserve"> </w:t>
      </w:r>
      <w:r w:rsidR="00E57952" w:rsidRPr="006170EC">
        <w:rPr>
          <w:rFonts w:eastAsia="Calibri"/>
          <w:lang w:eastAsia="en-AU"/>
        </w:rPr>
        <w:t>will be used in lactose-reducing enzyme preparations for certain dairy foods (e.g. milk, yogurt, cheese) at a level consistent with Good Manufacturing Practice (GMP)</w:t>
      </w:r>
      <w:r w:rsidR="000A3349">
        <w:rPr>
          <w:rFonts w:eastAsia="Calibri"/>
          <w:lang w:eastAsia="en-AU"/>
        </w:rPr>
        <w:t>, which limits</w:t>
      </w:r>
      <w:r w:rsidR="000A3349" w:rsidRPr="000A3349">
        <w:rPr>
          <w:rFonts w:eastAsia="Calibri"/>
          <w:lang w:eastAsia="en-AU"/>
        </w:rPr>
        <w:t xml:space="preserve"> the amount of substance that is added to food to the lowest possible level necessary to accomplish its desired effect</w:t>
      </w:r>
      <w:r w:rsidR="00E57952" w:rsidRPr="006170EC">
        <w:rPr>
          <w:rFonts w:eastAsia="Calibri"/>
          <w:lang w:eastAsia="en-AU"/>
        </w:rPr>
        <w:t xml:space="preserve">. </w:t>
      </w:r>
      <w:r w:rsidR="00E57952">
        <w:rPr>
          <w:rFonts w:eastAsia="Calibri"/>
          <w:lang w:eastAsia="en-AU"/>
        </w:rPr>
        <w:t>It</w:t>
      </w:r>
      <w:r w:rsidR="00E57952" w:rsidRPr="00B572E7">
        <w:rPr>
          <w:rFonts w:eastAsia="Calibri"/>
          <w:lang w:eastAsia="en-AU"/>
        </w:rPr>
        <w:t xml:space="preserve"> is</w:t>
      </w:r>
      <w:r>
        <w:rPr>
          <w:rFonts w:eastAsia="Calibri"/>
          <w:lang w:eastAsia="en-AU"/>
        </w:rPr>
        <w:t xml:space="preserve"> also</w:t>
      </w:r>
      <w:r w:rsidR="00E57952" w:rsidRPr="00B572E7">
        <w:rPr>
          <w:rFonts w:eastAsia="Calibri"/>
          <w:lang w:eastAsia="en-AU"/>
        </w:rPr>
        <w:t xml:space="preserve"> intended for use in dairy processing</w:t>
      </w:r>
      <w:r w:rsidR="00E57952">
        <w:rPr>
          <w:rFonts w:eastAsia="Calibri"/>
          <w:lang w:eastAsia="en-AU"/>
        </w:rPr>
        <w:t>, enabling</w:t>
      </w:r>
      <w:r w:rsidR="00E57952" w:rsidRPr="00B572E7">
        <w:rPr>
          <w:rFonts w:eastAsia="Calibri"/>
          <w:lang w:eastAsia="en-AU"/>
        </w:rPr>
        <w:t xml:space="preserve"> the production of low lactose and lactose free dairy products</w:t>
      </w:r>
      <w:r w:rsidR="00E57952">
        <w:rPr>
          <w:rFonts w:eastAsia="Calibri"/>
          <w:lang w:eastAsia="en-AU"/>
        </w:rPr>
        <w:t>. It also</w:t>
      </w:r>
      <w:r w:rsidR="00E57952" w:rsidRPr="006170EC">
        <w:rPr>
          <w:rFonts w:eastAsia="Calibri"/>
          <w:lang w:eastAsia="en-AU"/>
        </w:rPr>
        <w:t xml:space="preserve"> produces galacto</w:t>
      </w:r>
      <w:r w:rsidR="00E57952">
        <w:rPr>
          <w:rFonts w:eastAsia="Calibri"/>
          <w:lang w:eastAsia="en-AU"/>
        </w:rPr>
        <w:t>-</w:t>
      </w:r>
      <w:r w:rsidR="00E57952" w:rsidRPr="006170EC">
        <w:rPr>
          <w:rFonts w:eastAsia="Calibri"/>
          <w:lang w:eastAsia="en-AU"/>
        </w:rPr>
        <w:t xml:space="preserve">oligosaccharides (GOS), a dietary fibre, </w:t>
      </w:r>
      <w:r w:rsidR="00E57952" w:rsidRPr="006170EC">
        <w:rPr>
          <w:rFonts w:eastAsia="Calibri"/>
          <w:i/>
          <w:lang w:eastAsia="en-AU"/>
        </w:rPr>
        <w:t>in situ</w:t>
      </w:r>
      <w:r w:rsidR="00E57952" w:rsidRPr="006170EC">
        <w:rPr>
          <w:rFonts w:eastAsia="Calibri"/>
          <w:lang w:eastAsia="en-AU"/>
        </w:rPr>
        <w:t xml:space="preserve"> within those foods. </w:t>
      </w:r>
      <w:r w:rsidR="00E57952">
        <w:rPr>
          <w:rFonts w:eastAsia="Calibri"/>
          <w:lang w:eastAsia="en-AU"/>
        </w:rPr>
        <w:t>This</w:t>
      </w:r>
      <w:r w:rsidR="00E57952" w:rsidRPr="00D903B3">
        <w:rPr>
          <w:rFonts w:eastAsia="Calibri"/>
          <w:lang w:eastAsia="en-AU"/>
        </w:rPr>
        <w:t xml:space="preserve"> β-galactosidase</w:t>
      </w:r>
      <w:r w:rsidR="00E57952">
        <w:rPr>
          <w:rFonts w:eastAsia="Calibri"/>
          <w:lang w:eastAsia="en-AU"/>
        </w:rPr>
        <w:t xml:space="preserve"> </w:t>
      </w:r>
      <w:r w:rsidR="00E57952" w:rsidRPr="00D903B3">
        <w:rPr>
          <w:rFonts w:eastAsia="Calibri"/>
          <w:lang w:eastAsia="en-AU"/>
        </w:rPr>
        <w:t xml:space="preserve">will also be used </w:t>
      </w:r>
      <w:r w:rsidR="00E57952">
        <w:rPr>
          <w:rFonts w:eastAsia="Calibri"/>
          <w:lang w:eastAsia="en-AU"/>
        </w:rPr>
        <w:t>to produce</w:t>
      </w:r>
      <w:r w:rsidR="00E57952" w:rsidRPr="00D903B3">
        <w:rPr>
          <w:rFonts w:eastAsia="Calibri"/>
          <w:lang w:eastAsia="en-AU"/>
        </w:rPr>
        <w:t xml:space="preserve"> GOS</w:t>
      </w:r>
      <w:r w:rsidR="00E57952">
        <w:rPr>
          <w:rFonts w:eastAsia="Calibri"/>
          <w:lang w:eastAsia="en-AU"/>
        </w:rPr>
        <w:t xml:space="preserve">, which is </w:t>
      </w:r>
      <w:r w:rsidR="00E57952" w:rsidRPr="006170EC">
        <w:rPr>
          <w:rFonts w:eastAsia="Calibri"/>
          <w:lang w:eastAsia="en-AU"/>
        </w:rPr>
        <w:t>primarily used in</w:t>
      </w:r>
      <w:r w:rsidR="00E57952">
        <w:rPr>
          <w:rFonts w:eastAsia="Calibri"/>
          <w:lang w:eastAsia="en-AU"/>
        </w:rPr>
        <w:t xml:space="preserve"> infant formula products</w:t>
      </w:r>
      <w:r w:rsidR="00E57952" w:rsidRPr="006170EC">
        <w:rPr>
          <w:rFonts w:eastAsia="Calibri"/>
        </w:rPr>
        <w:t>.</w:t>
      </w:r>
    </w:p>
    <w:p w14:paraId="7270CC86" w14:textId="77777777" w:rsidR="00E57952" w:rsidRPr="006170EC" w:rsidRDefault="00E57952" w:rsidP="00E57952">
      <w:pPr>
        <w:tabs>
          <w:tab w:val="left" w:pos="993"/>
        </w:tabs>
        <w:rPr>
          <w:rFonts w:eastAsia="Calibri"/>
          <w:lang w:eastAsia="en-AU"/>
        </w:rPr>
      </w:pPr>
    </w:p>
    <w:p w14:paraId="6C63190D" w14:textId="720D3D04" w:rsidR="00E57952" w:rsidRDefault="00E57952" w:rsidP="00E57952">
      <w:pPr>
        <w:tabs>
          <w:tab w:val="left" w:pos="993"/>
        </w:tabs>
        <w:rPr>
          <w:rFonts w:eastAsia="Calibri"/>
          <w:lang w:eastAsia="en-AU"/>
        </w:rPr>
      </w:pPr>
      <w:r w:rsidRPr="00C42B42">
        <w:rPr>
          <w:rFonts w:eastAsia="Calibri"/>
          <w:lang w:eastAsia="en-AU"/>
        </w:rPr>
        <w:t>β-</w:t>
      </w:r>
      <w:r>
        <w:rPr>
          <w:rFonts w:eastAsia="Calibri"/>
          <w:lang w:eastAsia="en-AU"/>
        </w:rPr>
        <w:t>G</w:t>
      </w:r>
      <w:r w:rsidRPr="00C42B42">
        <w:rPr>
          <w:rFonts w:eastAsia="Calibri"/>
          <w:lang w:eastAsia="en-AU"/>
        </w:rPr>
        <w:t>alactosidase</w:t>
      </w:r>
      <w:r w:rsidRPr="00C42B42" w:rsidDel="00C42B42">
        <w:rPr>
          <w:rFonts w:eastAsia="Calibri"/>
          <w:lang w:eastAsia="en-AU"/>
        </w:rPr>
        <w:t xml:space="preserve"> </w:t>
      </w:r>
      <w:r w:rsidRPr="006170EC">
        <w:rPr>
          <w:rFonts w:eastAsia="Calibri"/>
          <w:lang w:eastAsia="en-AU"/>
        </w:rPr>
        <w:t>will be used as a processing aid at low levels</w:t>
      </w:r>
      <w:r w:rsidR="0000595A">
        <w:rPr>
          <w:rFonts w:eastAsia="Calibri"/>
          <w:lang w:eastAsia="en-AU"/>
        </w:rPr>
        <w:t xml:space="preserve"> and</w:t>
      </w:r>
      <w:r w:rsidRPr="006170EC">
        <w:rPr>
          <w:rFonts w:eastAsia="Calibri"/>
          <w:lang w:eastAsia="en-AU"/>
        </w:rPr>
        <w:t xml:space="preserve"> ha</w:t>
      </w:r>
      <w:r w:rsidR="0000595A">
        <w:rPr>
          <w:rFonts w:eastAsia="Calibri"/>
          <w:lang w:eastAsia="en-AU"/>
        </w:rPr>
        <w:t>s</w:t>
      </w:r>
      <w:r w:rsidRPr="006170EC">
        <w:rPr>
          <w:rFonts w:eastAsia="Calibri"/>
          <w:lang w:eastAsia="en-AU"/>
        </w:rPr>
        <w:t xml:space="preserve"> no technical function in the final food. It has been determined </w:t>
      </w:r>
      <w:r>
        <w:rPr>
          <w:rFonts w:eastAsia="Calibri"/>
          <w:lang w:eastAsia="en-AU"/>
        </w:rPr>
        <w:t xml:space="preserve">as </w:t>
      </w:r>
      <w:r w:rsidRPr="006170EC">
        <w:rPr>
          <w:rFonts w:eastAsia="Calibri"/>
          <w:lang w:eastAsia="en-AU"/>
        </w:rPr>
        <w:t xml:space="preserve">GRAS in the US and is approved in Denmark and France. </w:t>
      </w:r>
    </w:p>
    <w:p w14:paraId="55BB83CC" w14:textId="77777777" w:rsidR="00E57952" w:rsidRPr="008D370C" w:rsidRDefault="00E57952" w:rsidP="008D370C">
      <w:pPr>
        <w:pStyle w:val="Heading2"/>
      </w:pPr>
      <w:bookmarkStart w:id="24" w:name="_Toc528569221"/>
      <w:bookmarkStart w:id="25" w:name="_Toc532298912"/>
      <w:bookmarkStart w:id="26" w:name="_Toc286391007"/>
      <w:bookmarkStart w:id="27" w:name="_Toc300933423"/>
      <w:bookmarkStart w:id="28" w:name="_Toc370223468"/>
      <w:bookmarkStart w:id="29" w:name="_Toc175381432"/>
      <w:bookmarkEnd w:id="17"/>
      <w:bookmarkEnd w:id="18"/>
      <w:bookmarkEnd w:id="19"/>
      <w:r w:rsidRPr="008D370C">
        <w:t>1.3</w:t>
      </w:r>
      <w:r w:rsidRPr="008D370C">
        <w:tab/>
        <w:t>The current standards</w:t>
      </w:r>
      <w:bookmarkEnd w:id="24"/>
      <w:bookmarkEnd w:id="25"/>
    </w:p>
    <w:p w14:paraId="15BBFCD8" w14:textId="77777777" w:rsidR="00E57952" w:rsidRPr="00E57952" w:rsidRDefault="00E57952" w:rsidP="00E57952">
      <w:pPr>
        <w:rPr>
          <w:i/>
        </w:rPr>
      </w:pPr>
      <w:r w:rsidRPr="00E57952">
        <w:t>Australian and New Zealand food laws require food for sale to comply with the following requirements of the Code.</w:t>
      </w:r>
    </w:p>
    <w:p w14:paraId="67DFB073" w14:textId="77777777" w:rsidR="00E57952" w:rsidRPr="008D370C" w:rsidRDefault="00E57952" w:rsidP="008D370C">
      <w:pPr>
        <w:pStyle w:val="Heading3"/>
        <w:rPr>
          <w:color w:val="000000" w:themeColor="text1"/>
        </w:rPr>
      </w:pPr>
      <w:bookmarkStart w:id="30" w:name="_Toc528569222"/>
      <w:bookmarkStart w:id="31" w:name="_Toc532298913"/>
      <w:r w:rsidRPr="008D370C">
        <w:rPr>
          <w:color w:val="000000" w:themeColor="text1"/>
        </w:rPr>
        <w:t>1.3.1</w:t>
      </w:r>
      <w:r w:rsidRPr="008D370C">
        <w:rPr>
          <w:color w:val="000000" w:themeColor="text1"/>
        </w:rPr>
        <w:tab/>
        <w:t>Permitted use</w:t>
      </w:r>
      <w:bookmarkEnd w:id="30"/>
      <w:bookmarkEnd w:id="31"/>
    </w:p>
    <w:p w14:paraId="0B811EA5" w14:textId="77777777" w:rsidR="00E57952" w:rsidRPr="00E57952" w:rsidRDefault="00E57952" w:rsidP="00E57952">
      <w:r w:rsidRPr="00E57952">
        <w:t>Enzymes used to process and manufacture food are considered processing aids as although they may be present in the final food, they no longer provide a technological purpose in the final food.</w:t>
      </w:r>
    </w:p>
    <w:p w14:paraId="738164DF" w14:textId="77777777" w:rsidR="00E57952" w:rsidRPr="00E57952" w:rsidRDefault="00E57952" w:rsidP="00E57952"/>
    <w:p w14:paraId="4607C369" w14:textId="77777777" w:rsidR="00E57952" w:rsidRPr="00E57952" w:rsidRDefault="00E57952" w:rsidP="00E57952">
      <w:r w:rsidRPr="00E57952">
        <w:t>Paragraph 1.1.1—10(6)(c) of the Code provides that food for sale cannot contain, as an ingredient or component, a substance ‘used as a processing aid’ or a ‘food produced using gene technology’ unless that substance’s use is expressly permitted by the Code.</w:t>
      </w:r>
    </w:p>
    <w:p w14:paraId="32E06B7C" w14:textId="77777777" w:rsidR="00E57952" w:rsidRPr="00E57952" w:rsidRDefault="00E57952" w:rsidP="00E57952"/>
    <w:p w14:paraId="668853CE" w14:textId="77777777" w:rsidR="00E57952" w:rsidRPr="00E57952" w:rsidRDefault="00E57952" w:rsidP="00E57952">
      <w:r w:rsidRPr="00E57952">
        <w:t>Section 1.1.2—13 provides that a substance is ‘used as a processing aid’ if it is added to a food to perform a technological purpose during the course of processing of food; does not perform a technological purpose in the food for sale; and is a substance listed in Schedule 18 or a substance identified in section S16—2 as an additive permitted at GMP.</w:t>
      </w:r>
    </w:p>
    <w:p w14:paraId="1703E4EC" w14:textId="77777777" w:rsidR="00E57952" w:rsidRPr="00E57952" w:rsidRDefault="00E57952" w:rsidP="00E57952"/>
    <w:p w14:paraId="0B71F878" w14:textId="77777777" w:rsidR="00E57952" w:rsidRPr="00E57952" w:rsidRDefault="00E57952" w:rsidP="00E57952">
      <w:r w:rsidRPr="00E57952">
        <w:lastRenderedPageBreak/>
        <w:t>Standard 1.3.3 and Schedule 18 of the Code list the permitted processing aids. Enzymes of microbial origin permitted to be used as processing aids are listed in the table to subsection S18—4(5) or in the table to subsection S18—9(3) of Schedule 18. Enzymes of microbial origin listed in the table to subsection S18—4(5) are permitted for use as processing aid for all food. The table to subsection S18—9(3) lists those substances, including enzymes, that are permitted to be used as processing aids for specific technological purposes.</w:t>
      </w:r>
    </w:p>
    <w:p w14:paraId="2E55D90E" w14:textId="77777777" w:rsidR="00E57952" w:rsidRPr="00E57952" w:rsidRDefault="00E57952" w:rsidP="00E57952"/>
    <w:p w14:paraId="2E74B02D" w14:textId="36BDF9A1" w:rsidR="00E57952" w:rsidRPr="00E57952" w:rsidRDefault="00E57952" w:rsidP="00E57952">
      <w:r w:rsidRPr="00E57952">
        <w:t xml:space="preserve">There are currently permissions for </w:t>
      </w:r>
      <w:r w:rsidRPr="00E57952">
        <w:rPr>
          <w:rFonts w:cs="Arial"/>
        </w:rPr>
        <w:t>β</w:t>
      </w:r>
      <w:r w:rsidRPr="00E57952">
        <w:rPr>
          <w:rFonts w:eastAsia="Calibri"/>
          <w:lang w:eastAsia="en-AU"/>
        </w:rPr>
        <w:t>-</w:t>
      </w:r>
      <w:r w:rsidRPr="00E57952">
        <w:t>galactosidase from different microbial sources within the table to subsection S18—4(5), to be used in the manufacture of all foods. However, β</w:t>
      </w:r>
      <w:r w:rsidRPr="00E57952">
        <w:rPr>
          <w:rFonts w:eastAsia="Calibri"/>
          <w:lang w:eastAsia="en-AU"/>
        </w:rPr>
        <w:t>-</w:t>
      </w:r>
      <w:r w:rsidRPr="00E57952">
        <w:t xml:space="preserve">galactosidase from this particular microbial source, the subject of this application, </w:t>
      </w:r>
      <w:r w:rsidR="00255F78">
        <w:t>is</w:t>
      </w:r>
      <w:r w:rsidR="00255F78" w:rsidRPr="00E57952">
        <w:t xml:space="preserve"> </w:t>
      </w:r>
      <w:r w:rsidRPr="00E57952">
        <w:t xml:space="preserve">not currently permitted. </w:t>
      </w:r>
    </w:p>
    <w:p w14:paraId="4D9769C4" w14:textId="77777777" w:rsidR="00E57952" w:rsidRPr="008D370C" w:rsidRDefault="00E57952" w:rsidP="008D370C">
      <w:pPr>
        <w:pStyle w:val="Heading3"/>
        <w:rPr>
          <w:color w:val="000000" w:themeColor="text1"/>
        </w:rPr>
      </w:pPr>
      <w:bookmarkStart w:id="32" w:name="_Toc528569223"/>
      <w:bookmarkStart w:id="33" w:name="_Toc532298914"/>
      <w:r w:rsidRPr="008D370C">
        <w:rPr>
          <w:color w:val="000000" w:themeColor="text1"/>
        </w:rPr>
        <w:t>1.3.2</w:t>
      </w:r>
      <w:r w:rsidRPr="008D370C">
        <w:rPr>
          <w:color w:val="000000" w:themeColor="text1"/>
        </w:rPr>
        <w:tab/>
        <w:t>Identity and purity requirements</w:t>
      </w:r>
      <w:bookmarkEnd w:id="32"/>
      <w:bookmarkEnd w:id="33"/>
    </w:p>
    <w:p w14:paraId="44C15F9E" w14:textId="77777777" w:rsidR="00E57952" w:rsidRPr="00E57952" w:rsidRDefault="00E57952" w:rsidP="00E57952">
      <w:r w:rsidRPr="00E57952">
        <w:t xml:space="preserve">Paragraph 1.1.1—15(1)(b) of the Code requires substances used as processing aids to comply with any relevant identity and purity specifications listed in Schedule 3 of the Code. </w:t>
      </w:r>
    </w:p>
    <w:p w14:paraId="497DFAF4" w14:textId="77777777" w:rsidR="00E57952" w:rsidRPr="00E57952" w:rsidRDefault="00E57952" w:rsidP="00E57952"/>
    <w:p w14:paraId="5273FA88" w14:textId="36E315CA" w:rsidR="00FA6BB6" w:rsidRDefault="00FA6BB6" w:rsidP="00E57952">
      <w:r>
        <w:t xml:space="preserve">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 xml:space="preserve">United States Pharmacopeial Convention </w:t>
      </w:r>
      <w:r>
        <w:t xml:space="preserve">(USPC) </w:t>
      </w:r>
      <w:r w:rsidRPr="00B10A08">
        <w:t xml:space="preserve">Food Chemicals Codex </w:t>
      </w:r>
      <w:r>
        <w:t>11</w:t>
      </w:r>
      <w:r w:rsidRPr="00B10A08">
        <w:rPr>
          <w:vertAlign w:val="superscript"/>
        </w:rPr>
        <w:t>th</w:t>
      </w:r>
      <w:r w:rsidRPr="00B10A08">
        <w:t xml:space="preserve"> edition</w:t>
      </w:r>
      <w:r>
        <w:t xml:space="preserve"> (USPC 2018)</w:t>
      </w:r>
      <w:r w:rsidRPr="00B10A08">
        <w:t>.</w:t>
      </w:r>
      <w:r>
        <w:t xml:space="preserve"> These include specifications for enzyme preparations used in food processing</w:t>
      </w:r>
      <w:r w:rsidR="00007EAB">
        <w:t>.</w:t>
      </w:r>
    </w:p>
    <w:p w14:paraId="0BC03E14" w14:textId="77777777" w:rsidR="00E57952" w:rsidRPr="008D370C" w:rsidRDefault="00E57952" w:rsidP="008D370C">
      <w:pPr>
        <w:pStyle w:val="Heading3"/>
        <w:rPr>
          <w:color w:val="000000" w:themeColor="text1"/>
        </w:rPr>
      </w:pPr>
      <w:bookmarkStart w:id="34" w:name="_Toc526345341"/>
      <w:bookmarkStart w:id="35" w:name="_Toc528569224"/>
      <w:bookmarkStart w:id="36" w:name="_Toc532298915"/>
      <w:r w:rsidRPr="008D370C">
        <w:rPr>
          <w:color w:val="000000" w:themeColor="text1"/>
        </w:rPr>
        <w:t>1.3.3</w:t>
      </w:r>
      <w:r w:rsidRPr="008D370C">
        <w:rPr>
          <w:color w:val="000000" w:themeColor="text1"/>
        </w:rPr>
        <w:tab/>
        <w:t>International standards</w:t>
      </w:r>
      <w:bookmarkEnd w:id="34"/>
      <w:bookmarkEnd w:id="35"/>
      <w:bookmarkEnd w:id="36"/>
    </w:p>
    <w:p w14:paraId="691A2D6D" w14:textId="0DA3D0FB" w:rsidR="00E57952" w:rsidRPr="00E57952" w:rsidRDefault="00E57952" w:rsidP="00E57952">
      <w:pPr>
        <w:tabs>
          <w:tab w:val="left" w:pos="993"/>
        </w:tabs>
        <w:rPr>
          <w:rFonts w:eastAsia="Calibri"/>
          <w:lang w:eastAsia="en-AU"/>
        </w:rPr>
      </w:pPr>
      <w:r w:rsidRPr="00E57952">
        <w:t xml:space="preserve">Dupont’s β-galactosidase </w:t>
      </w:r>
      <w:r w:rsidRPr="00E57952">
        <w:rPr>
          <w:rFonts w:eastAsia="Calibri"/>
          <w:lang w:eastAsia="en-AU"/>
        </w:rPr>
        <w:t>has been determined as GRAS in the U</w:t>
      </w:r>
      <w:r w:rsidR="003A07CC">
        <w:rPr>
          <w:rFonts w:eastAsia="Calibri"/>
          <w:lang w:eastAsia="en-AU"/>
        </w:rPr>
        <w:t xml:space="preserve">nited </w:t>
      </w:r>
      <w:r w:rsidRPr="00E57952">
        <w:rPr>
          <w:rFonts w:eastAsia="Calibri"/>
          <w:lang w:eastAsia="en-AU"/>
        </w:rPr>
        <w:t>S</w:t>
      </w:r>
      <w:r w:rsidR="003A07CC">
        <w:rPr>
          <w:rFonts w:eastAsia="Calibri"/>
          <w:lang w:eastAsia="en-AU"/>
        </w:rPr>
        <w:t>tates</w:t>
      </w:r>
      <w:r w:rsidRPr="00E57952">
        <w:rPr>
          <w:rFonts w:eastAsia="Calibri"/>
          <w:lang w:eastAsia="en-AU"/>
        </w:rPr>
        <w:t xml:space="preserve"> and is approved in Denmark and France. It is in the process of being </w:t>
      </w:r>
      <w:r w:rsidR="00B90397" w:rsidRPr="00E57952">
        <w:rPr>
          <w:rFonts w:eastAsia="Calibri"/>
          <w:lang w:eastAsia="en-AU"/>
        </w:rPr>
        <w:t>a</w:t>
      </w:r>
      <w:r w:rsidR="00B90397">
        <w:rPr>
          <w:rFonts w:eastAsia="Calibri"/>
          <w:lang w:eastAsia="en-AU"/>
        </w:rPr>
        <w:t>ssessed</w:t>
      </w:r>
      <w:r w:rsidR="00B90397" w:rsidRPr="00E57952">
        <w:rPr>
          <w:rFonts w:eastAsia="Calibri"/>
          <w:lang w:eastAsia="en-AU"/>
        </w:rPr>
        <w:t xml:space="preserve"> </w:t>
      </w:r>
      <w:r w:rsidRPr="00E57952">
        <w:rPr>
          <w:rFonts w:eastAsia="Calibri"/>
          <w:lang w:eastAsia="en-AU"/>
        </w:rPr>
        <w:t>in Canada.</w:t>
      </w:r>
    </w:p>
    <w:p w14:paraId="2C4DA1BA" w14:textId="77777777" w:rsidR="00E57952" w:rsidRPr="00E57952" w:rsidRDefault="00E57952" w:rsidP="00E57952"/>
    <w:p w14:paraId="394226C0" w14:textId="42C9EA4C" w:rsidR="00E57952" w:rsidRPr="00E57952" w:rsidRDefault="00E57952" w:rsidP="00E57952">
      <w:r w:rsidRPr="00E57952">
        <w:t xml:space="preserve">The Codex Alimentarius does not establish standards for processing aids or for enzymes. Individual countries regulate the use of enzymes differently to the Code. However, there are internationally recognised specifications for enzymes. </w:t>
      </w:r>
      <w:r w:rsidR="001F0C5F" w:rsidRPr="00B841E3">
        <w:t xml:space="preserve">These enzyme specifications are established by the </w:t>
      </w:r>
      <w:r w:rsidR="001F0C5F" w:rsidRPr="00B841E3">
        <w:rPr>
          <w:noProof/>
        </w:rPr>
        <w:t xml:space="preserve">JECFA </w:t>
      </w:r>
      <w:r w:rsidR="001F0C5F" w:rsidRPr="00B841E3">
        <w:t xml:space="preserve">and the </w:t>
      </w:r>
      <w:r w:rsidR="001F0C5F">
        <w:t>USPC.</w:t>
      </w:r>
    </w:p>
    <w:p w14:paraId="222D6F5F" w14:textId="77777777" w:rsidR="00E57952" w:rsidRPr="008D370C" w:rsidRDefault="00E57952" w:rsidP="008D370C">
      <w:pPr>
        <w:pStyle w:val="Heading2"/>
      </w:pPr>
      <w:bookmarkStart w:id="37" w:name="_Toc528569225"/>
      <w:bookmarkStart w:id="38" w:name="_Toc532298916"/>
      <w:bookmarkStart w:id="39" w:name="_Toc370223469"/>
      <w:bookmarkEnd w:id="26"/>
      <w:bookmarkEnd w:id="27"/>
      <w:bookmarkEnd w:id="28"/>
      <w:bookmarkEnd w:id="29"/>
      <w:r w:rsidRPr="008D370C">
        <w:t>1.4</w:t>
      </w:r>
      <w:r w:rsidRPr="008D370C">
        <w:tab/>
        <w:t>Reasons for accepting application</w:t>
      </w:r>
      <w:bookmarkEnd w:id="37"/>
      <w:bookmarkEnd w:id="38"/>
    </w:p>
    <w:p w14:paraId="44166322" w14:textId="77777777" w:rsidR="00E57952" w:rsidRPr="00E57952" w:rsidRDefault="00E57952" w:rsidP="00E57952">
      <w:r w:rsidRPr="00E57952">
        <w:t>The application was accepted for assessment because:</w:t>
      </w:r>
    </w:p>
    <w:p w14:paraId="29E5DE1A" w14:textId="77777777" w:rsidR="00E57952" w:rsidRPr="00E57952" w:rsidRDefault="00E57952" w:rsidP="00E57952">
      <w:pPr>
        <w:widowControl/>
        <w:numPr>
          <w:ilvl w:val="0"/>
          <w:numId w:val="48"/>
        </w:numPr>
        <w:ind w:left="567" w:hanging="567"/>
        <w:rPr>
          <w:rFonts w:cs="Arial"/>
          <w:lang w:bidi="ar-SA"/>
        </w:rPr>
      </w:pPr>
      <w:r w:rsidRPr="00E57952">
        <w:rPr>
          <w:rFonts w:cs="Arial"/>
          <w:lang w:bidi="ar-SA"/>
        </w:rPr>
        <w:t>it complied with the procedural requirements under subsection 22(2) of the FSANZ Act</w:t>
      </w:r>
    </w:p>
    <w:p w14:paraId="7286619C" w14:textId="77777777" w:rsidR="00E57952" w:rsidRPr="00E57952" w:rsidRDefault="00E57952" w:rsidP="00E57952">
      <w:pPr>
        <w:widowControl/>
        <w:numPr>
          <w:ilvl w:val="0"/>
          <w:numId w:val="48"/>
        </w:numPr>
        <w:ind w:left="567" w:hanging="567"/>
        <w:rPr>
          <w:rFonts w:cs="Arial"/>
          <w:lang w:bidi="ar-SA"/>
        </w:rPr>
      </w:pPr>
      <w:r w:rsidRPr="00E57952">
        <w:rPr>
          <w:rFonts w:cs="Arial"/>
          <w:lang w:bidi="ar-SA"/>
        </w:rPr>
        <w:t>it related to a matter that (b) warranted the variation of a food regulatory measure.</w:t>
      </w:r>
    </w:p>
    <w:p w14:paraId="285B9988" w14:textId="77777777" w:rsidR="00E57952" w:rsidRPr="008D370C" w:rsidRDefault="00E57952" w:rsidP="008D370C">
      <w:pPr>
        <w:pStyle w:val="Heading2"/>
      </w:pPr>
      <w:bookmarkStart w:id="40" w:name="_Toc528569226"/>
      <w:bookmarkStart w:id="41" w:name="_Toc532298917"/>
      <w:r w:rsidRPr="008D370C">
        <w:t>1.5</w:t>
      </w:r>
      <w:r w:rsidRPr="008D370C">
        <w:tab/>
        <w:t>Procedure for assessment</w:t>
      </w:r>
      <w:bookmarkEnd w:id="40"/>
      <w:bookmarkEnd w:id="41"/>
    </w:p>
    <w:p w14:paraId="5D1DB39F" w14:textId="1033C16F" w:rsidR="00E57952" w:rsidRPr="00E57952" w:rsidRDefault="00E57952" w:rsidP="00E57952">
      <w:r w:rsidRPr="00E57952">
        <w:t xml:space="preserve">The application </w:t>
      </w:r>
      <w:r>
        <w:t xml:space="preserve">was </w:t>
      </w:r>
      <w:r w:rsidRPr="00E57952">
        <w:t>assessed under the General Procedure.</w:t>
      </w:r>
    </w:p>
    <w:p w14:paraId="41E89ABB" w14:textId="406C87B2" w:rsidR="00422EC9" w:rsidRDefault="007A53BF" w:rsidP="00422EC9">
      <w:pPr>
        <w:pStyle w:val="Heading2"/>
      </w:pPr>
      <w:bookmarkStart w:id="42" w:name="_Toc532298918"/>
      <w:bookmarkEnd w:id="39"/>
      <w:r>
        <w:t>1</w:t>
      </w:r>
      <w:r w:rsidR="00422EC9">
        <w:t>.6</w:t>
      </w:r>
      <w:r w:rsidR="00422EC9">
        <w:tab/>
      </w:r>
      <w:r w:rsidR="00422EC9" w:rsidRPr="00932F14">
        <w:t>Decision</w:t>
      </w:r>
      <w:bookmarkEnd w:id="42"/>
    </w:p>
    <w:p w14:paraId="0F4C0BED" w14:textId="77777777" w:rsidR="00E57952" w:rsidRDefault="00E57952" w:rsidP="00E57952">
      <w:bookmarkStart w:id="43" w:name="_Toc11735630"/>
      <w:bookmarkStart w:id="44" w:name="_Toc29883114"/>
      <w:bookmarkStart w:id="45" w:name="_Toc41906801"/>
      <w:bookmarkStart w:id="46" w:name="_Toc41907548"/>
      <w:bookmarkStart w:id="47" w:name="_Toc120358578"/>
      <w:bookmarkStart w:id="48" w:name="_Toc175381435"/>
      <w:bookmarkEnd w:id="5"/>
      <w:bookmarkEnd w:id="6"/>
      <w:bookmarkEnd w:id="7"/>
      <w:bookmarkEnd w:id="8"/>
      <w:bookmarkEnd w:id="9"/>
      <w:r>
        <w:t xml:space="preserve">The draft </w:t>
      </w:r>
      <w:r w:rsidRPr="008851EE">
        <w:t xml:space="preserve">variation proposed </w:t>
      </w:r>
      <w:r>
        <w:t>during</w:t>
      </w:r>
      <w:r w:rsidRPr="008851EE">
        <w:t xml:space="preserve"> assessment was approved without change. </w:t>
      </w:r>
      <w:r>
        <w:t>The approved draft</w:t>
      </w:r>
      <w:r>
        <w:rPr>
          <w:color w:val="FF0000"/>
        </w:rPr>
        <w:t xml:space="preserve"> </w:t>
      </w:r>
      <w:r w:rsidRPr="00EC6865">
        <w:t>variation i</w:t>
      </w:r>
      <w:r>
        <w:t xml:space="preserve">s at </w:t>
      </w:r>
      <w:r w:rsidRPr="007C22CB">
        <w:t xml:space="preserve">Attachment A. </w:t>
      </w:r>
      <w:r w:rsidRPr="003A7725">
        <w:t xml:space="preserve">The </w:t>
      </w:r>
      <w:r w:rsidRPr="008851EE">
        <w:t>variation t</w:t>
      </w:r>
      <w:r w:rsidRPr="00D26814">
        <w:t>akes effect on</w:t>
      </w:r>
      <w:r>
        <w:t xml:space="preserve"> the date of gazettal.</w:t>
      </w:r>
    </w:p>
    <w:p w14:paraId="73723167" w14:textId="77777777" w:rsidR="00E57952" w:rsidRDefault="00E57952" w:rsidP="00E57952"/>
    <w:p w14:paraId="7EDE1FFF" w14:textId="77777777" w:rsidR="00E57952" w:rsidRDefault="00E57952" w:rsidP="00E57952">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30E2C097" w14:textId="77777777" w:rsidR="0012388D" w:rsidRDefault="007A53BF" w:rsidP="00755F02">
      <w:pPr>
        <w:pStyle w:val="Heading1"/>
      </w:pPr>
      <w:bookmarkStart w:id="49" w:name="_Toc53229891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9"/>
    </w:p>
    <w:p w14:paraId="06031E27" w14:textId="77777777" w:rsidR="007A53BF" w:rsidRPr="002C1A3B" w:rsidRDefault="007A53BF" w:rsidP="007A53BF">
      <w:pPr>
        <w:pStyle w:val="Heading2"/>
      </w:pPr>
      <w:bookmarkStart w:id="50" w:name="_Toc300933438"/>
      <w:bookmarkStart w:id="51" w:name="_Toc370223471"/>
      <w:bookmarkStart w:id="52" w:name="_Toc370225386"/>
      <w:bookmarkStart w:id="53" w:name="_Toc532298920"/>
      <w:bookmarkStart w:id="54" w:name="_Toc286391009"/>
      <w:bookmarkStart w:id="55" w:name="_Toc300933425"/>
      <w:bookmarkStart w:id="56" w:name="_Toc309291838"/>
      <w:bookmarkStart w:id="57" w:name="_Toc309385455"/>
      <w:bookmarkStart w:id="58" w:name="_Toc120358583"/>
      <w:bookmarkStart w:id="59" w:name="_Toc175381440"/>
      <w:r w:rsidRPr="002C1A3B">
        <w:t>2.1</w:t>
      </w:r>
      <w:r w:rsidRPr="002C1A3B">
        <w:tab/>
        <w:t xml:space="preserve">Summary of issues raised </w:t>
      </w:r>
      <w:bookmarkEnd w:id="50"/>
      <w:r w:rsidRPr="002C1A3B">
        <w:t>in submissions</w:t>
      </w:r>
      <w:bookmarkEnd w:id="51"/>
      <w:bookmarkEnd w:id="52"/>
      <w:bookmarkEnd w:id="53"/>
    </w:p>
    <w:p w14:paraId="224FC1B0" w14:textId="77777777" w:rsidR="0011555A" w:rsidRDefault="00E57952" w:rsidP="0011555A">
      <w:pPr>
        <w:rPr>
          <w:lang w:bidi="ar-SA"/>
        </w:rPr>
      </w:pPr>
      <w:r>
        <w:rPr>
          <w:lang w:bidi="ar-SA"/>
        </w:rPr>
        <w:t xml:space="preserve">FSANZ called for submissions on a proposed draft variation on 22 November 2018. </w:t>
      </w:r>
      <w:r w:rsidR="00A37B98" w:rsidRPr="00A37B98">
        <w:rPr>
          <w:lang w:bidi="ar-SA"/>
        </w:rPr>
        <w:t>Three</w:t>
      </w:r>
      <w:r w:rsidRPr="00A37B98">
        <w:rPr>
          <w:lang w:bidi="ar-SA"/>
        </w:rPr>
        <w:t xml:space="preserve"> </w:t>
      </w:r>
      <w:r>
        <w:rPr>
          <w:lang w:bidi="ar-SA"/>
        </w:rPr>
        <w:t>submissions were received from</w:t>
      </w:r>
    </w:p>
    <w:p w14:paraId="65D2CCF9" w14:textId="5220A665" w:rsidR="00E57952" w:rsidRPr="0017476B" w:rsidRDefault="0011555A" w:rsidP="0011555A">
      <w:pPr>
        <w:pStyle w:val="FSBullet1"/>
        <w:ind w:left="426" w:hanging="426"/>
      </w:pPr>
      <w:r w:rsidRPr="0017476B">
        <w:t xml:space="preserve">New Zealand </w:t>
      </w:r>
      <w:r w:rsidR="00E57952" w:rsidRPr="0017476B">
        <w:t xml:space="preserve">Ministry for Primary Industries </w:t>
      </w:r>
    </w:p>
    <w:p w14:paraId="38FB6140" w14:textId="7310FEEC" w:rsidR="00E80C2A" w:rsidRDefault="00E57952" w:rsidP="0011555A">
      <w:pPr>
        <w:pStyle w:val="FSBullet1"/>
        <w:ind w:left="426" w:hanging="426"/>
      </w:pPr>
      <w:r w:rsidRPr="0017476B">
        <w:t>Victorian Departments of Health and Human Services and Economic Development, Jobs, Transport and Resources</w:t>
      </w:r>
    </w:p>
    <w:p w14:paraId="630E67A3" w14:textId="0884A1CC" w:rsidR="00E57952" w:rsidRPr="0017476B" w:rsidRDefault="00E80C2A" w:rsidP="0011555A">
      <w:pPr>
        <w:pStyle w:val="FSBullet1"/>
        <w:ind w:left="426" w:hanging="426"/>
      </w:pPr>
      <w:r>
        <w:t>Nestlé Australia Limited, Nestlé New Zealand Limited, and Cereal Partners Australia.</w:t>
      </w:r>
    </w:p>
    <w:p w14:paraId="525AA5F2" w14:textId="77777777" w:rsidR="00E57952" w:rsidRDefault="00E57952" w:rsidP="00E57952">
      <w:pPr>
        <w:pStyle w:val="FSBullet1"/>
        <w:numPr>
          <w:ilvl w:val="0"/>
          <w:numId w:val="0"/>
        </w:numPr>
        <w:ind w:left="567"/>
      </w:pPr>
    </w:p>
    <w:p w14:paraId="1CA70DE2" w14:textId="5E3CF107" w:rsidR="007A53BF" w:rsidRPr="00A931BF" w:rsidRDefault="00E80C2A" w:rsidP="00E80C2A">
      <w:r w:rsidRPr="00E80C2A">
        <w:rPr>
          <w:lang w:bidi="ar-SA"/>
        </w:rPr>
        <w:t xml:space="preserve">All three </w:t>
      </w:r>
      <w:r w:rsidR="00E57952">
        <w:rPr>
          <w:lang w:bidi="ar-SA"/>
        </w:rPr>
        <w:t xml:space="preserve">submissions supported the </w:t>
      </w:r>
      <w:r>
        <w:rPr>
          <w:lang w:bidi="ar-SA"/>
        </w:rPr>
        <w:t>application</w:t>
      </w:r>
      <w:r w:rsidRPr="00A931BF">
        <w:rPr>
          <w:lang w:bidi="ar-SA"/>
        </w:rPr>
        <w:t>.</w:t>
      </w:r>
      <w:r w:rsidR="00F71319">
        <w:rPr>
          <w:lang w:bidi="ar-SA"/>
        </w:rPr>
        <w:t xml:space="preserve"> No issues were raised by submitters.</w:t>
      </w:r>
    </w:p>
    <w:p w14:paraId="4FCC55BE" w14:textId="77777777" w:rsidR="002C1A3B" w:rsidRPr="00932F14" w:rsidRDefault="002C1A3B" w:rsidP="002C1A3B">
      <w:pPr>
        <w:pStyle w:val="Heading2"/>
      </w:pPr>
      <w:bookmarkStart w:id="60" w:name="_Toc370223472"/>
      <w:bookmarkStart w:id="61" w:name="_Toc370225387"/>
      <w:bookmarkStart w:id="62" w:name="_Toc532298921"/>
      <w:bookmarkStart w:id="63" w:name="_Toc309291812"/>
      <w:bookmarkStart w:id="64" w:name="_Toc175381442"/>
      <w:bookmarkEnd w:id="54"/>
      <w:bookmarkEnd w:id="55"/>
      <w:bookmarkEnd w:id="56"/>
      <w:bookmarkEnd w:id="57"/>
      <w:bookmarkEnd w:id="58"/>
      <w:bookmarkEnd w:id="59"/>
      <w:r>
        <w:t>2.2</w:t>
      </w:r>
      <w:r>
        <w:tab/>
      </w:r>
      <w:r w:rsidRPr="00932F14">
        <w:t xml:space="preserve">Risk </w:t>
      </w:r>
      <w:r>
        <w:t>a</w:t>
      </w:r>
      <w:r w:rsidRPr="00932F14">
        <w:t>ssessment</w:t>
      </w:r>
      <w:bookmarkEnd w:id="60"/>
      <w:bookmarkEnd w:id="61"/>
      <w:bookmarkEnd w:id="62"/>
      <w:r w:rsidRPr="00932F14">
        <w:t xml:space="preserve"> </w:t>
      </w:r>
    </w:p>
    <w:p w14:paraId="2EE70175" w14:textId="77777777" w:rsidR="00A00C92" w:rsidRDefault="00A00C92" w:rsidP="00A00C92">
      <w:pPr>
        <w:rPr>
          <w:lang w:bidi="ar-SA"/>
        </w:rPr>
      </w:pPr>
      <w:bookmarkStart w:id="65" w:name="_Toc370223473"/>
      <w:bookmarkStart w:id="66" w:name="_Toc370225388"/>
      <w:bookmarkStart w:id="67" w:name="_Toc175381450"/>
      <w:bookmarkEnd w:id="63"/>
      <w:bookmarkEnd w:id="64"/>
      <w:r>
        <w:rPr>
          <w:lang w:bidi="ar-SA"/>
        </w:rPr>
        <w:t xml:space="preserve">FSANZ concluded there are no public health or safety concerns for the general population associated with the use of </w:t>
      </w:r>
      <w:r w:rsidRPr="006401E7">
        <w:rPr>
          <w:lang w:bidi="ar-SA"/>
        </w:rPr>
        <w:t>β-galactosidase</w:t>
      </w:r>
      <w:r>
        <w:rPr>
          <w:lang w:bidi="ar-SA"/>
        </w:rPr>
        <w:t xml:space="preserve"> from </w:t>
      </w:r>
      <w:r w:rsidRPr="00D94DEB">
        <w:rPr>
          <w:i/>
          <w:lang w:bidi="ar-SA"/>
        </w:rPr>
        <w:t>Bacillus subtilis</w:t>
      </w:r>
      <w:r>
        <w:rPr>
          <w:lang w:bidi="ar-SA"/>
        </w:rPr>
        <w:t xml:space="preserve"> as a processing aid. </w:t>
      </w:r>
    </w:p>
    <w:p w14:paraId="6F2FABEF" w14:textId="77777777" w:rsidR="00A00C92" w:rsidRDefault="00A00C92" w:rsidP="00A00C92">
      <w:pPr>
        <w:rPr>
          <w:lang w:bidi="ar-SA"/>
        </w:rPr>
      </w:pPr>
    </w:p>
    <w:p w14:paraId="12E3E624" w14:textId="367E08AC" w:rsidR="00A00C92" w:rsidRDefault="00A00C92" w:rsidP="00A00C92">
      <w:pPr>
        <w:rPr>
          <w:lang w:bidi="ar-SA"/>
        </w:rPr>
      </w:pPr>
      <w:r>
        <w:rPr>
          <w:lang w:bidi="ar-SA"/>
        </w:rPr>
        <w:t>No extraneous coding genetic material is carried across from the donor organism or through the large number of steps leading to the final genetic modification. The modification involving the insertion of the lactase gene has been shown to be stably inherited.</w:t>
      </w:r>
    </w:p>
    <w:p w14:paraId="4C009F5C" w14:textId="77777777" w:rsidR="00A00C92" w:rsidRDefault="00A00C92" w:rsidP="00A00C92">
      <w:pPr>
        <w:rPr>
          <w:lang w:bidi="ar-SA"/>
        </w:rPr>
      </w:pPr>
    </w:p>
    <w:p w14:paraId="4EEE73AC" w14:textId="079D0B50" w:rsidR="00A00C92" w:rsidRPr="00857468" w:rsidRDefault="00A00C92" w:rsidP="00A00C92">
      <w:pPr>
        <w:rPr>
          <w:lang w:bidi="ar-SA"/>
        </w:rPr>
      </w:pPr>
      <w:r>
        <w:rPr>
          <w:lang w:bidi="ar-SA"/>
        </w:rPr>
        <w:t xml:space="preserve">A </w:t>
      </w:r>
      <w:r w:rsidRPr="006401E7">
        <w:rPr>
          <w:lang w:bidi="ar-SA"/>
        </w:rPr>
        <w:t>β-galactosidase</w:t>
      </w:r>
      <w:r>
        <w:rPr>
          <w:lang w:bidi="ar-SA"/>
        </w:rPr>
        <w:t xml:space="preserve"> with an identical amino acid sequence showed no evidence of genotoxicity in a bacterial reverse mutation assay or a chromosomal aberration assay. In a 90-day oral gavage study in rats, the NOAEL was the highest dose tested, 1000 mg/kg bw/day total protein, which is equivalent to 1416.4 mg/kg bw/day TOS. </w:t>
      </w:r>
      <w:r w:rsidRPr="00857468">
        <w:rPr>
          <w:lang w:bidi="ar-SA"/>
        </w:rPr>
        <w:t xml:space="preserve">The </w:t>
      </w:r>
      <w:r w:rsidR="0000595A">
        <w:rPr>
          <w:lang w:bidi="ar-SA"/>
        </w:rPr>
        <w:t>tolerable maximum daily intake (</w:t>
      </w:r>
      <w:r w:rsidRPr="00857468">
        <w:rPr>
          <w:lang w:bidi="ar-SA"/>
        </w:rPr>
        <w:t>TMDI</w:t>
      </w:r>
      <w:r w:rsidR="0000595A">
        <w:rPr>
          <w:lang w:bidi="ar-SA"/>
        </w:rPr>
        <w:t>)</w:t>
      </w:r>
      <w:r w:rsidRPr="00857468">
        <w:rPr>
          <w:lang w:bidi="ar-SA"/>
        </w:rPr>
        <w:t xml:space="preserve"> is calculated to be 2.</w:t>
      </w:r>
      <w:r w:rsidR="00F14079" w:rsidRPr="00857468">
        <w:rPr>
          <w:lang w:bidi="ar-SA"/>
        </w:rPr>
        <w:t>25</w:t>
      </w:r>
      <w:r w:rsidR="00F14079">
        <w:rPr>
          <w:lang w:bidi="ar-SA"/>
        </w:rPr>
        <w:t> </w:t>
      </w:r>
      <w:r w:rsidRPr="00857468">
        <w:rPr>
          <w:lang w:bidi="ar-SA"/>
        </w:rPr>
        <w:t>mg/kg bw/day TOS. From these values, the Margin of Exposure (MoE) is approximately 630.</w:t>
      </w:r>
    </w:p>
    <w:p w14:paraId="2CD872DD" w14:textId="77777777" w:rsidR="00A00C92" w:rsidRDefault="00A00C92" w:rsidP="00A00C92">
      <w:pPr>
        <w:rPr>
          <w:lang w:bidi="ar-SA"/>
        </w:rPr>
      </w:pPr>
    </w:p>
    <w:p w14:paraId="06BB58E9" w14:textId="2691CFF4" w:rsidR="00A00C92" w:rsidRPr="00F22994" w:rsidRDefault="00A00C92" w:rsidP="00A00C92">
      <w:r w:rsidRPr="00F22994">
        <w:t xml:space="preserve">Bioinformatic data indicated a lack of homology with known toxins or allergens. Batch analyses showed that levels </w:t>
      </w:r>
      <w:r w:rsidR="00255F78">
        <w:t xml:space="preserve">of </w:t>
      </w:r>
      <w:r w:rsidRPr="00F22994">
        <w:t xml:space="preserve">wheat and soy residues from the fermentation medium were below the limit of detection in the enzyme preparation. </w:t>
      </w:r>
      <w:r w:rsidR="00F14079">
        <w:t>On this basis, t</w:t>
      </w:r>
      <w:r w:rsidRPr="00F22994">
        <w:t>he risk of allergic reaction to wheat or soy in the enzyme preparation is considered low.</w:t>
      </w:r>
    </w:p>
    <w:p w14:paraId="5C4EA734" w14:textId="77777777" w:rsidR="00A00C92" w:rsidRDefault="00A00C92" w:rsidP="00A00C92">
      <w:pPr>
        <w:rPr>
          <w:lang w:bidi="ar-SA"/>
        </w:rPr>
      </w:pPr>
    </w:p>
    <w:p w14:paraId="50715772" w14:textId="60F23E67" w:rsidR="00A00C92" w:rsidRDefault="00A00C92" w:rsidP="00A00C92">
      <w:pPr>
        <w:rPr>
          <w:lang w:bidi="ar-SA"/>
        </w:rPr>
      </w:pPr>
      <w:r>
        <w:rPr>
          <w:lang w:bidi="ar-SA"/>
        </w:rPr>
        <w:t xml:space="preserve">Based on the reviewed data it is concluded that in </w:t>
      </w:r>
      <w:r w:rsidRPr="002540C6">
        <w:rPr>
          <w:lang w:bidi="ar-SA"/>
        </w:rPr>
        <w:t xml:space="preserve">the </w:t>
      </w:r>
      <w:r>
        <w:rPr>
          <w:lang w:bidi="ar-SA"/>
        </w:rPr>
        <w:t>absence of any identifiable hazard, an Acceptable Daily Intake (ADI) ‘not specified’ is appropriate. A dietary exposure assessment was therefore not required.</w:t>
      </w:r>
      <w:r w:rsidRPr="002540C6">
        <w:rPr>
          <w:lang w:bidi="ar-SA"/>
        </w:rPr>
        <w:t xml:space="preserve"> </w:t>
      </w:r>
    </w:p>
    <w:p w14:paraId="4850D45A" w14:textId="77777777" w:rsidR="00255F78" w:rsidRPr="002540C6" w:rsidRDefault="00255F78" w:rsidP="00A00C92">
      <w:pPr>
        <w:rPr>
          <w:lang w:val="en-AU" w:bidi="ar-SA"/>
        </w:rPr>
      </w:pPr>
    </w:p>
    <w:p w14:paraId="2882D070" w14:textId="77777777" w:rsidR="00A00C92" w:rsidRDefault="00A00C92" w:rsidP="00A00C92">
      <w:r>
        <w:t xml:space="preserve">The food technological assessment concluded that </w:t>
      </w:r>
      <w:r w:rsidRPr="00C42B42">
        <w:t>β-galactosidase</w:t>
      </w:r>
      <w:r>
        <w:t>, in the form and prescribed amounts, is technologically justified and has been demonstrated to be effective in achieving its stated purpose. β-G</w:t>
      </w:r>
      <w:r w:rsidRPr="00C42B42">
        <w:t>alactosidase</w:t>
      </w:r>
      <w:r w:rsidRPr="00C42B42" w:rsidDel="00C42B42">
        <w:t xml:space="preserve"> </w:t>
      </w:r>
      <w:r>
        <w:t>performs its technological purpose during production and manufacture of foods and is therefore appropriately categorised as a processing aid. The</w:t>
      </w:r>
      <w:r>
        <w:rPr>
          <w:rFonts w:eastAsia="Calibri"/>
        </w:rPr>
        <w:t xml:space="preserve"> </w:t>
      </w:r>
      <w:r w:rsidRPr="00C42B42">
        <w:t>β-galactosidase</w:t>
      </w:r>
      <w:r w:rsidRPr="003D063B">
        <w:t xml:space="preserve"> </w:t>
      </w:r>
      <w:r>
        <w:t>enzyme preparation meets international purity specifications.</w:t>
      </w:r>
    </w:p>
    <w:p w14:paraId="3D832723" w14:textId="77777777" w:rsidR="00A00C92" w:rsidRDefault="00A00C92" w:rsidP="00A00C92"/>
    <w:p w14:paraId="6B814A5F" w14:textId="77777777" w:rsidR="00A00C92" w:rsidRDefault="00A00C92" w:rsidP="00A00C92">
      <w:pPr>
        <w:rPr>
          <w:b/>
          <w:bCs/>
        </w:rPr>
      </w:pPr>
      <w:r>
        <w:t>For further details on the risk assessment, refer to the Risk and Technical Assessment Report (SD1).</w:t>
      </w:r>
    </w:p>
    <w:p w14:paraId="07B200CA" w14:textId="77777777" w:rsidR="002C1A3B" w:rsidRPr="00932F14" w:rsidRDefault="002C1A3B" w:rsidP="002C1A3B">
      <w:pPr>
        <w:pStyle w:val="Heading2"/>
      </w:pPr>
      <w:bookmarkStart w:id="68" w:name="_Toc532298922"/>
      <w:r>
        <w:t>2.3</w:t>
      </w:r>
      <w:r>
        <w:tab/>
        <w:t>Risk management</w:t>
      </w:r>
      <w:bookmarkEnd w:id="65"/>
      <w:bookmarkEnd w:id="66"/>
      <w:bookmarkEnd w:id="68"/>
    </w:p>
    <w:p w14:paraId="5C2EC18C" w14:textId="2F68C977" w:rsidR="00A00C92" w:rsidRPr="00A00C92" w:rsidRDefault="00A00C92" w:rsidP="00A00C92">
      <w:bookmarkStart w:id="69" w:name="_Toc286391010"/>
      <w:bookmarkStart w:id="70" w:name="_Toc300933426"/>
      <w:bookmarkStart w:id="71" w:name="_Toc528569229"/>
      <w:bookmarkStart w:id="72" w:name="_Toc309291814"/>
      <w:bookmarkStart w:id="73" w:name="_Toc370225389"/>
      <w:bookmarkStart w:id="74" w:name="_Toc286391012"/>
      <w:bookmarkEnd w:id="67"/>
      <w:bookmarkEnd w:id="69"/>
      <w:bookmarkEnd w:id="70"/>
      <w:bookmarkEnd w:id="71"/>
      <w:r w:rsidRPr="00A00C92">
        <w:t xml:space="preserve">The risk assessment concluded that there are no safety concerns relating to the use of β-galactosidase from </w:t>
      </w:r>
      <w:r w:rsidR="00A37B98">
        <w:t>this</w:t>
      </w:r>
      <w:r w:rsidRPr="00A00C92">
        <w:t xml:space="preserve"> genetically modified strain of </w:t>
      </w:r>
      <w:r w:rsidRPr="00A00C92">
        <w:rPr>
          <w:i/>
        </w:rPr>
        <w:t>B</w:t>
      </w:r>
      <w:r w:rsidRPr="00A00C92">
        <w:t xml:space="preserve">. </w:t>
      </w:r>
      <w:r w:rsidRPr="00A00C92">
        <w:rPr>
          <w:i/>
        </w:rPr>
        <w:t xml:space="preserve">subtilis </w:t>
      </w:r>
      <w:r w:rsidRPr="00A00C92">
        <w:t xml:space="preserve">as a food processing aid to produce low lactose and lactose free dairy products and GOS. As processing aids require </w:t>
      </w:r>
      <w:r w:rsidRPr="00A00C92">
        <w:lastRenderedPageBreak/>
        <w:t>permissions in the Code, the main risk management option</w:t>
      </w:r>
      <w:r w:rsidR="00F71319">
        <w:t>s</w:t>
      </w:r>
      <w:r w:rsidRPr="00A00C92">
        <w:t xml:space="preserve"> available to FSANZ </w:t>
      </w:r>
      <w:r w:rsidR="00A37B98">
        <w:t>were</w:t>
      </w:r>
      <w:r w:rsidRPr="00A00C92">
        <w:t xml:space="preserve"> to approve or reject the </w:t>
      </w:r>
      <w:r w:rsidR="00F71319">
        <w:t>application</w:t>
      </w:r>
      <w:r w:rsidR="00F71319" w:rsidRPr="00A00C92">
        <w:t xml:space="preserve"> </w:t>
      </w:r>
      <w:r w:rsidRPr="00A00C92">
        <w:t xml:space="preserve">to </w:t>
      </w:r>
      <w:r w:rsidR="00A37B98">
        <w:t>amend the Code and</w:t>
      </w:r>
      <w:r w:rsidR="00F71319">
        <w:t>, if approved,</w:t>
      </w:r>
      <w:r w:rsidRPr="00A00C92">
        <w:t xml:space="preserve"> to impose any conditions that may be appropriate. Other risk management</w:t>
      </w:r>
      <w:r w:rsidR="00A37B98">
        <w:t xml:space="preserve"> issues for this application</w:t>
      </w:r>
      <w:r w:rsidRPr="00A00C92">
        <w:t xml:space="preserve"> related to enzyme nomenclature and labelling, are discussed below. The regulatory options analysed in section 2</w:t>
      </w:r>
      <w:r w:rsidR="00F71319">
        <w:t>.3</w:t>
      </w:r>
      <w:r w:rsidRPr="00A00C92">
        <w:t xml:space="preserve">.1 </w:t>
      </w:r>
      <w:r w:rsidR="00F71319">
        <w:t xml:space="preserve">below </w:t>
      </w:r>
      <w:r w:rsidRPr="00A00C92">
        <w:t>take account of the safety of the enzyme.</w:t>
      </w:r>
    </w:p>
    <w:p w14:paraId="08C4057C" w14:textId="77777777" w:rsidR="00A00C92" w:rsidRPr="00A00C92" w:rsidRDefault="00A00C92" w:rsidP="00A00C92"/>
    <w:p w14:paraId="63130F8E" w14:textId="6619E0E8" w:rsidR="00A00C92" w:rsidRPr="00A00C92" w:rsidRDefault="00A00C92" w:rsidP="00A00C92">
      <w:r w:rsidRPr="00A00C92">
        <w:t>β-galactosidase</w:t>
      </w:r>
      <w:r w:rsidRPr="00A00C92" w:rsidDel="00C42B42">
        <w:t xml:space="preserve"> </w:t>
      </w:r>
      <w:r w:rsidRPr="00A00C92">
        <w:t xml:space="preserve">will provide the food industry with an alternative source of β-galactosidase which the applicant states will be able to generate GOS </w:t>
      </w:r>
      <w:r w:rsidRPr="00A00C92">
        <w:rPr>
          <w:i/>
        </w:rPr>
        <w:t>in situ</w:t>
      </w:r>
      <w:r w:rsidRPr="00A00C92">
        <w:t xml:space="preserve"> in raw milk and whey, even in situations where the lactose content is as low as 5%. The benefits provided are the ability to produce low lactose</w:t>
      </w:r>
      <w:r w:rsidR="00F05233">
        <w:t xml:space="preserve"> and </w:t>
      </w:r>
      <w:r w:rsidRPr="00A00C92">
        <w:t xml:space="preserve">lactose free dairy foods with </w:t>
      </w:r>
      <w:r w:rsidRPr="00A00C92">
        <w:rPr>
          <w:bCs/>
          <w:iCs/>
          <w:szCs w:val="22"/>
          <w:lang w:bidi="ar-SA"/>
        </w:rPr>
        <w:t>reduced total sugars and caloric content</w:t>
      </w:r>
      <w:r w:rsidRPr="00A00C92">
        <w:t xml:space="preserve"> and enable those foods to contain GOS.</w:t>
      </w:r>
    </w:p>
    <w:p w14:paraId="6D48AC8D" w14:textId="4F55FB5B" w:rsidR="00A00C92" w:rsidRPr="00A00C92" w:rsidRDefault="00A00C92" w:rsidP="008D370C">
      <w:pPr>
        <w:pStyle w:val="Heading3"/>
        <w:rPr>
          <w:color w:val="000000" w:themeColor="text1"/>
        </w:rPr>
      </w:pPr>
      <w:bookmarkStart w:id="75" w:name="_Toc526345347"/>
      <w:bookmarkStart w:id="76" w:name="_Toc528569230"/>
      <w:bookmarkStart w:id="77" w:name="_Toc532298923"/>
      <w:r w:rsidRPr="008D370C">
        <w:rPr>
          <w:color w:val="000000" w:themeColor="text1"/>
        </w:rPr>
        <w:t>2.3</w:t>
      </w:r>
      <w:r w:rsidRPr="00A00C92">
        <w:rPr>
          <w:color w:val="000000" w:themeColor="text1"/>
        </w:rPr>
        <w:t>.1</w:t>
      </w:r>
      <w:r w:rsidRPr="00A00C92">
        <w:rPr>
          <w:color w:val="000000" w:themeColor="text1"/>
        </w:rPr>
        <w:tab/>
        <w:t>Regulatory approval for enzymes</w:t>
      </w:r>
      <w:bookmarkEnd w:id="75"/>
      <w:bookmarkEnd w:id="76"/>
      <w:bookmarkEnd w:id="77"/>
    </w:p>
    <w:p w14:paraId="181081A1" w14:textId="67C8844A" w:rsidR="00A00C92" w:rsidRPr="00A00C92" w:rsidRDefault="00A00C92" w:rsidP="00A00C92">
      <w:r w:rsidRPr="00A00C92">
        <w:t>Following a safety assessme</w:t>
      </w:r>
      <w:r w:rsidR="00A37B98">
        <w:t>nt FSANZ has concluded that this</w:t>
      </w:r>
      <w:r w:rsidRPr="00A00C92">
        <w:t xml:space="preserve"> β-galactosidase</w:t>
      </w:r>
      <w:r w:rsidRPr="00A00C92" w:rsidDel="00C42B42">
        <w:t xml:space="preserve"> </w:t>
      </w:r>
      <w:r w:rsidRPr="00A00C92">
        <w:t xml:space="preserve">meets its stated purpose. The risk assessment has further concluded that, in the absence of any identifiable hazard, an ADI of ‘not specified’ is appropriate for the enzyme and ingestion of any residual β-galactosidase in food products is unlikely to pose an allergenicity concern. </w:t>
      </w:r>
    </w:p>
    <w:p w14:paraId="4C49C040" w14:textId="77777777" w:rsidR="00A00C92" w:rsidRPr="00A00C92" w:rsidRDefault="00A00C92" w:rsidP="00A00C92"/>
    <w:p w14:paraId="44612B05" w14:textId="2247352B" w:rsidR="00A00C92" w:rsidRPr="00A00C92" w:rsidRDefault="00A00C92" w:rsidP="00A00C92">
      <w:r w:rsidRPr="00A00C92">
        <w:t xml:space="preserve">Therefore, FSANZ </w:t>
      </w:r>
      <w:r w:rsidR="00F71319">
        <w:t>approved the draft variation to</w:t>
      </w:r>
      <w:r w:rsidR="00F71319" w:rsidRPr="00A00C92">
        <w:t xml:space="preserve"> </w:t>
      </w:r>
      <w:r w:rsidRPr="00A00C92">
        <w:t>permit the use of the enzyme as a processing aid for its stated purpose.</w:t>
      </w:r>
    </w:p>
    <w:p w14:paraId="5EBC3B80" w14:textId="77777777" w:rsidR="00A00C92" w:rsidRPr="00A00C92" w:rsidRDefault="00A00C92" w:rsidP="00A00C92">
      <w:bookmarkStart w:id="78" w:name="_Toc526345348"/>
      <w:bookmarkStart w:id="79" w:name="_Toc525216783"/>
      <w:bookmarkStart w:id="80" w:name="_Toc522528749"/>
      <w:bookmarkStart w:id="81" w:name="_Toc505939266"/>
      <w:bookmarkStart w:id="82" w:name="_Toc438728880"/>
      <w:bookmarkStart w:id="83" w:name="_Toc422314550"/>
      <w:bookmarkStart w:id="84" w:name="_Toc408481344"/>
      <w:bookmarkStart w:id="85" w:name="_Toc402946766"/>
      <w:bookmarkStart w:id="86" w:name="_Toc393271473"/>
    </w:p>
    <w:p w14:paraId="764391C9" w14:textId="05D76641" w:rsidR="00A00C92" w:rsidRPr="00A00C92" w:rsidRDefault="00A00C92" w:rsidP="00A00C92">
      <w:r w:rsidRPr="00A00C92">
        <w:t xml:space="preserve">The express permission for the enzyme to be used as a processing aid </w:t>
      </w:r>
      <w:r w:rsidR="00255F78">
        <w:t xml:space="preserve">in Schedule 18 </w:t>
      </w:r>
      <w:r w:rsidRPr="00A00C92">
        <w:t>will also provide permission for the enzyme’s potential presence in</w:t>
      </w:r>
      <w:r w:rsidR="00F05233">
        <w:t xml:space="preserve"> </w:t>
      </w:r>
      <w:r w:rsidRPr="00A00C92">
        <w:t xml:space="preserve">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w:t>
      </w:r>
      <w:r w:rsidRPr="000A7412">
        <w:t>Section 1.5.2—3 of Standard 1.5.2 provides that permission for use as a processing aid also constitutes the permission required by paragraph 1.1.1—10(6)(g).</w:t>
      </w:r>
    </w:p>
    <w:p w14:paraId="193CC8A1" w14:textId="77B40862" w:rsidR="00A00C92" w:rsidRPr="00A00C92" w:rsidRDefault="00A00C92" w:rsidP="008D370C">
      <w:pPr>
        <w:pStyle w:val="Heading3"/>
        <w:rPr>
          <w:color w:val="000000" w:themeColor="text1"/>
        </w:rPr>
      </w:pPr>
      <w:bookmarkStart w:id="87" w:name="_Toc528569231"/>
      <w:bookmarkStart w:id="88" w:name="_Toc532298924"/>
      <w:r w:rsidRPr="008D370C">
        <w:rPr>
          <w:color w:val="000000" w:themeColor="text1"/>
        </w:rPr>
        <w:t>2.3</w:t>
      </w:r>
      <w:r w:rsidRPr="00A00C92">
        <w:rPr>
          <w:color w:val="000000" w:themeColor="text1"/>
        </w:rPr>
        <w:t>.2</w:t>
      </w:r>
      <w:r w:rsidRPr="00A00C92">
        <w:rPr>
          <w:color w:val="000000" w:themeColor="text1"/>
        </w:rPr>
        <w:tab/>
        <w:t>Enzyme and source microorganism nomenclature</w:t>
      </w:r>
      <w:bookmarkEnd w:id="78"/>
      <w:bookmarkEnd w:id="79"/>
      <w:bookmarkEnd w:id="80"/>
      <w:bookmarkEnd w:id="81"/>
      <w:bookmarkEnd w:id="87"/>
      <w:bookmarkEnd w:id="88"/>
      <w:r w:rsidRPr="00A00C92">
        <w:rPr>
          <w:color w:val="000000" w:themeColor="text1"/>
        </w:rPr>
        <w:t xml:space="preserve"> </w:t>
      </w:r>
      <w:bookmarkEnd w:id="82"/>
      <w:bookmarkEnd w:id="83"/>
      <w:bookmarkEnd w:id="84"/>
      <w:bookmarkEnd w:id="85"/>
      <w:bookmarkEnd w:id="86"/>
    </w:p>
    <w:p w14:paraId="4BE97EA9" w14:textId="686AA88A" w:rsidR="00A00C92" w:rsidRPr="00A00C92" w:rsidRDefault="00A80B52" w:rsidP="00A00C92">
      <w:pPr>
        <w:rPr>
          <w:lang w:bidi="ar-SA"/>
        </w:rPr>
      </w:pPr>
      <w:r>
        <w:rPr>
          <w:lang w:bidi="ar-SA"/>
        </w:rPr>
        <w:t>T</w:t>
      </w:r>
      <w:r w:rsidR="00A00C92" w:rsidRPr="00A00C92">
        <w:rPr>
          <w:lang w:bidi="ar-SA"/>
        </w:rPr>
        <w:t xml:space="preserve">he International Union of Biochemistry and Molecular Biology (IUBMB), the internationally recognised authority for enzyme nomenclature, uses the accepted name “β-galactosidase” for the enzyme with an EC number of </w:t>
      </w:r>
      <w:r w:rsidR="00A00C92" w:rsidRPr="00A00C92">
        <w:t xml:space="preserve">EC 3.2.1.23 </w:t>
      </w:r>
      <w:r w:rsidR="00A00C92" w:rsidRPr="00A00C92">
        <w:rPr>
          <w:lang w:val="en-AU" w:eastAsia="en-AU"/>
        </w:rPr>
        <w:t>(IUBMB 2018)</w:t>
      </w:r>
      <w:r w:rsidR="00A00C92" w:rsidRPr="00A00C92">
        <w:rPr>
          <w:lang w:bidi="ar-SA"/>
        </w:rPr>
        <w:t>. This name is already listed in the table to subsection S18—4(5) and will remain as such if approved and subsequently listed in the table to subsection in S18—9(3).</w:t>
      </w:r>
    </w:p>
    <w:p w14:paraId="57ACFFBF" w14:textId="77777777" w:rsidR="00A00C92" w:rsidRPr="00A00C92" w:rsidRDefault="00A00C92" w:rsidP="00A00C92">
      <w:pPr>
        <w:rPr>
          <w:lang w:bidi="ar-SA"/>
        </w:rPr>
      </w:pPr>
    </w:p>
    <w:p w14:paraId="22DC20E0" w14:textId="60958379" w:rsidR="00A00C92" w:rsidRPr="00A00C92" w:rsidRDefault="00A00C92" w:rsidP="00A00C92">
      <w:pPr>
        <w:rPr>
          <w:lang w:bidi="ar-SA"/>
        </w:rPr>
      </w:pPr>
      <w:r w:rsidRPr="00A00C92">
        <w:rPr>
          <w:lang w:bidi="ar-SA"/>
        </w:rPr>
        <w:t xml:space="preserve">The nomenclature of the host and gene donor microorganisms was checked and confirmed as being appropriate as listed in the application (see section 3.2 of SD1). The host is </w:t>
      </w:r>
      <w:r w:rsidRPr="00A00C92">
        <w:rPr>
          <w:i/>
          <w:lang w:bidi="ar-SA"/>
        </w:rPr>
        <w:t>Bacillus subtilis</w:t>
      </w:r>
      <w:r w:rsidRPr="00A00C92">
        <w:rPr>
          <w:lang w:bidi="ar-SA"/>
        </w:rPr>
        <w:t>, which is listed as either a host or source microorganism within Schedule 18</w:t>
      </w:r>
      <w:r w:rsidR="007F5807">
        <w:rPr>
          <w:lang w:bidi="ar-SA"/>
        </w:rPr>
        <w:t>,</w:t>
      </w:r>
      <w:r w:rsidRPr="00A00C92">
        <w:rPr>
          <w:lang w:bidi="ar-SA"/>
        </w:rPr>
        <w:t xml:space="preserve"> and </w:t>
      </w:r>
      <w:r w:rsidRPr="00A00C92">
        <w:rPr>
          <w:i/>
          <w:lang w:bidi="ar-SA"/>
        </w:rPr>
        <w:t>Bifidobacterium</w:t>
      </w:r>
      <w:r w:rsidRPr="00A00C92" w:rsidDel="00E824AE">
        <w:rPr>
          <w:i/>
          <w:lang w:bidi="ar-SA"/>
        </w:rPr>
        <w:t xml:space="preserve"> </w:t>
      </w:r>
      <w:r w:rsidRPr="00A00C92">
        <w:rPr>
          <w:i/>
          <w:lang w:bidi="ar-SA"/>
        </w:rPr>
        <w:t>bifidum</w:t>
      </w:r>
      <w:r w:rsidRPr="00A00C92">
        <w:rPr>
          <w:lang w:bidi="ar-SA"/>
        </w:rPr>
        <w:t xml:space="preserve"> is the gene donor microorganism.</w:t>
      </w:r>
    </w:p>
    <w:p w14:paraId="71E5E6B9" w14:textId="1C56AC9C" w:rsidR="00A00C92" w:rsidRPr="00A00C92" w:rsidRDefault="00A00C92" w:rsidP="008D370C">
      <w:pPr>
        <w:pStyle w:val="Heading3"/>
        <w:rPr>
          <w:color w:val="000000" w:themeColor="text1"/>
        </w:rPr>
      </w:pPr>
      <w:bookmarkStart w:id="89" w:name="_Toc526345349"/>
      <w:bookmarkStart w:id="90" w:name="_Toc525216784"/>
      <w:bookmarkStart w:id="91" w:name="_Toc522528750"/>
      <w:bookmarkStart w:id="92" w:name="_Toc505939267"/>
      <w:bookmarkStart w:id="93" w:name="_Toc470259459"/>
      <w:bookmarkStart w:id="94" w:name="_Toc438728881"/>
      <w:bookmarkStart w:id="95" w:name="_Toc422314551"/>
      <w:bookmarkStart w:id="96" w:name="_Toc528569232"/>
      <w:bookmarkStart w:id="97" w:name="_Toc532298925"/>
      <w:r w:rsidRPr="00A00C92">
        <w:rPr>
          <w:color w:val="000000" w:themeColor="text1"/>
        </w:rPr>
        <w:t>2.</w:t>
      </w:r>
      <w:r w:rsidRPr="008D370C">
        <w:rPr>
          <w:color w:val="000000" w:themeColor="text1"/>
        </w:rPr>
        <w:t>3</w:t>
      </w:r>
      <w:r w:rsidRPr="00A00C92">
        <w:rPr>
          <w:color w:val="000000" w:themeColor="text1"/>
        </w:rPr>
        <w:t>.3</w:t>
      </w:r>
      <w:r w:rsidRPr="00A00C92">
        <w:rPr>
          <w:color w:val="000000" w:themeColor="text1"/>
        </w:rPr>
        <w:tab/>
        <w:t>Labelling requirements</w:t>
      </w:r>
      <w:bookmarkEnd w:id="89"/>
      <w:bookmarkEnd w:id="90"/>
      <w:bookmarkEnd w:id="91"/>
      <w:bookmarkEnd w:id="92"/>
      <w:bookmarkEnd w:id="93"/>
      <w:bookmarkEnd w:id="94"/>
      <w:bookmarkEnd w:id="95"/>
      <w:bookmarkEnd w:id="96"/>
      <w:bookmarkEnd w:id="97"/>
    </w:p>
    <w:p w14:paraId="1BD12DA3" w14:textId="77777777" w:rsidR="00A00C92" w:rsidRPr="00A00C92" w:rsidRDefault="00A00C92" w:rsidP="00A00C92">
      <w:r w:rsidRPr="00A00C92">
        <w:t>Paragraph 1.1.1—10(8) of the Code provides that food for sale must comply with all relevant labelling requirements imposed by the Code for that food.</w:t>
      </w:r>
    </w:p>
    <w:p w14:paraId="42D08561" w14:textId="77777777" w:rsidR="00A00C92" w:rsidRPr="00A00C92" w:rsidRDefault="00A00C92" w:rsidP="00A00C92"/>
    <w:p w14:paraId="5499B8CC" w14:textId="77777777" w:rsidR="00A00C92" w:rsidRPr="00A00C92" w:rsidRDefault="00A00C92" w:rsidP="00A00C92">
      <w:r w:rsidRPr="00A00C92">
        <w:t xml:space="preserve">Standard 1.2.4 of the Code generally requires food products to be labelled with a statement of ingredients. Paragraph 1.2.4—3(2)(d) of that Standard exempts substances used as processing aids from the requirement to be declared in the statement of ingredients. </w:t>
      </w:r>
    </w:p>
    <w:p w14:paraId="28534CCB" w14:textId="77777777" w:rsidR="00A00C92" w:rsidRPr="00A00C92" w:rsidRDefault="00A00C92" w:rsidP="00A00C92"/>
    <w:p w14:paraId="1EB5C3B1" w14:textId="77777777" w:rsidR="00A00C92" w:rsidRPr="00A00C92" w:rsidRDefault="00A00C92" w:rsidP="00A00C92">
      <w:pPr>
        <w:rPr>
          <w:lang w:eastAsia="en-AU" w:bidi="ar-SA"/>
        </w:rPr>
      </w:pPr>
      <w:r w:rsidRPr="00A00C92">
        <w:t xml:space="preserve">The risk assessment concluded that the use of the enzyme poses no public health and safety concerns and that it performs its technological purpose as a processing aid. Therefore, the </w:t>
      </w:r>
      <w:r w:rsidRPr="00A00C92">
        <w:lastRenderedPageBreak/>
        <w:t xml:space="preserve">generic exemption from declaration of processing aids in the statement of ingredients will apply to foods containing this processing aid and no new labelling requirements are proposed. </w:t>
      </w:r>
    </w:p>
    <w:p w14:paraId="3E211CC4" w14:textId="61C2C68A" w:rsidR="00A00C92" w:rsidRPr="00A00C92" w:rsidRDefault="00A00C92" w:rsidP="008D370C">
      <w:pPr>
        <w:pStyle w:val="Heading4"/>
      </w:pPr>
      <w:r w:rsidRPr="00A00C92">
        <w:t>2.</w:t>
      </w:r>
      <w:r>
        <w:t>3</w:t>
      </w:r>
      <w:r w:rsidRPr="00A00C92">
        <w:t>.3.1</w:t>
      </w:r>
      <w:r w:rsidRPr="00A00C92">
        <w:tab/>
        <w:t>Labelling requirements for food produced using gene technology</w:t>
      </w:r>
    </w:p>
    <w:p w14:paraId="17595F47" w14:textId="77777777" w:rsidR="00A00C92" w:rsidRPr="00A00C92" w:rsidRDefault="00A00C92" w:rsidP="00A00C92">
      <w:bookmarkStart w:id="98" w:name="_Toc526345350"/>
      <w:bookmarkStart w:id="99" w:name="_Toc525216785"/>
      <w:bookmarkStart w:id="100" w:name="_Toc522528751"/>
      <w:bookmarkStart w:id="101" w:name="_Toc505939268"/>
      <w:bookmarkStart w:id="102" w:name="_Toc486000626"/>
      <w:bookmarkStart w:id="103" w:name="_Toc479146890"/>
      <w:r w:rsidRPr="00A00C92">
        <w:t>Standard 1.5.2 outlines provisions for labelling of foods produced using gene technology. The enzyme is a food produced using gene technology for Code purposes. Section 1.5.2—4 indicates that labelling requirements apply to processing aids that are foods produced using gene technology, where novel DNA and/or novel protein from the processing aid remains present in the final food.</w:t>
      </w:r>
    </w:p>
    <w:p w14:paraId="5AA8D2A0" w14:textId="77777777" w:rsidR="00A00C92" w:rsidRPr="00A00C92" w:rsidRDefault="00A00C92" w:rsidP="00A00C92"/>
    <w:p w14:paraId="19A527EF" w14:textId="77777777" w:rsidR="00A00C92" w:rsidRPr="00A00C92" w:rsidRDefault="00A00C92" w:rsidP="00A00C92">
      <w:r w:rsidRPr="00A00C92">
        <w:t xml:space="preserve">Section 1.5.2—4 requires certain foods for sale that consist of, or have as an ingredient, food that is genetically modified to be labelled as ‘genetically modified’. FSANZ also notes that the Code’s labelling requirements – including those imposed by section 1.5.2—4 – generally apply only to foods for retail sale and to foods sold to a caterer under subsection 1.2.1—8(1) and section 1.2.1—15, respectively. The requirements for labelling as ‘genetically modified’ differ depending on whether the genetically modified food is an ingredient of the food for sale or not, as follows. </w:t>
      </w:r>
    </w:p>
    <w:p w14:paraId="6FF9AD33" w14:textId="77777777" w:rsidR="00A00C92" w:rsidRPr="00A00C92" w:rsidRDefault="00A00C92" w:rsidP="00A00C92"/>
    <w:p w14:paraId="58767244" w14:textId="77777777" w:rsidR="00A00C92" w:rsidRPr="00A00C92" w:rsidRDefault="00A00C92" w:rsidP="00A00C92">
      <w:r w:rsidRPr="00A00C92">
        <w:t xml:space="preserve">If a food for retail sale or sold to a caterer contains the enzyme β-galactosidase as an ingredient, that food would be required to be labelled ‘genetically modified’ in conjunction with the name of the processing aid, if novel DNA or novel protein from the genetically modified strain of </w:t>
      </w:r>
      <w:r w:rsidRPr="00A00C92">
        <w:rPr>
          <w:i/>
        </w:rPr>
        <w:t>B. subtilis</w:t>
      </w:r>
      <w:r w:rsidRPr="00A00C92">
        <w:t xml:space="preserve"> (that is the source microorganism, not the enzyme) remains in that food. </w:t>
      </w:r>
    </w:p>
    <w:p w14:paraId="530A748B" w14:textId="77777777" w:rsidR="00A00C92" w:rsidRPr="00A00C92" w:rsidRDefault="00A00C92" w:rsidP="00A00C92"/>
    <w:p w14:paraId="5325CA2B" w14:textId="1AE32AD3" w:rsidR="00A00C92" w:rsidRPr="00A00C92" w:rsidRDefault="00A00C92" w:rsidP="00A00C92">
      <w:r w:rsidRPr="00A00C92">
        <w:t>FSANZ notes the enzyme is also used as a processing aid to manufacture GOS, which is used as an ingredient of another food</w:t>
      </w:r>
      <w:r w:rsidR="000A7412">
        <w:t xml:space="preserve"> for sale</w:t>
      </w:r>
      <w:r w:rsidRPr="00A00C92">
        <w:t xml:space="preserve">. FSANZ’s assessment is that in this instance the GOS itself is not a food produced using gene technology as, in contrast to the enzyme processing aid used for its manufacture, it is not derived from an organism that has been modified using gene technology. </w:t>
      </w:r>
      <w:r w:rsidRPr="000A7412">
        <w:t>The requirement to label as ‘genetically modified’ (in relation to the processing aid or the GOS) would not apply to that food for sale because the labelling requirements only apply to food that consists of, or has as an ingredient</w:t>
      </w:r>
      <w:r w:rsidRPr="00A00C92">
        <w:t xml:space="preserve">, a </w:t>
      </w:r>
      <w:r w:rsidR="001059A0">
        <w:t>GM</w:t>
      </w:r>
      <w:r w:rsidRPr="00A00C92">
        <w:t xml:space="preserve"> food (section 1.5.2—4(1)). </w:t>
      </w:r>
    </w:p>
    <w:p w14:paraId="6BC9AD02" w14:textId="647A78E1" w:rsidR="00A00C92" w:rsidRPr="00A00C92" w:rsidRDefault="00A00C92" w:rsidP="008D370C">
      <w:pPr>
        <w:pStyle w:val="Heading4"/>
      </w:pPr>
      <w:r w:rsidRPr="008D370C">
        <w:t>2.3</w:t>
      </w:r>
      <w:r w:rsidRPr="00A00C92">
        <w:t>.3.2 Lactose claims</w:t>
      </w:r>
    </w:p>
    <w:p w14:paraId="32FF1A51" w14:textId="7E01849F" w:rsidR="00A00C92" w:rsidRPr="00A00C92" w:rsidRDefault="00A00C92" w:rsidP="00A00C92">
      <w:pPr>
        <w:rPr>
          <w:bCs/>
          <w:iCs/>
          <w:szCs w:val="22"/>
          <w:lang w:bidi="ar-SA"/>
        </w:rPr>
      </w:pPr>
      <w:r w:rsidRPr="00A00C92">
        <w:rPr>
          <w:bCs/>
          <w:iCs/>
          <w:szCs w:val="22"/>
          <w:lang w:bidi="ar-SA"/>
        </w:rPr>
        <w:t>Nutrition content claims and health claims made about a food prepared using the enzyme as a processing aid must meet Standard 1.2.7 – Nutrition, health and related claims. The applicant stated the enzyme is intended to be used as a processing aid in the dairy in</w:t>
      </w:r>
      <w:r w:rsidR="006C175D">
        <w:rPr>
          <w:bCs/>
          <w:iCs/>
          <w:szCs w:val="22"/>
          <w:lang w:bidi="ar-SA"/>
        </w:rPr>
        <w:t>dustry for making low lactose and</w:t>
      </w:r>
      <w:r w:rsidRPr="00A00C92">
        <w:rPr>
          <w:bCs/>
          <w:iCs/>
          <w:szCs w:val="22"/>
          <w:lang w:bidi="ar-SA"/>
        </w:rPr>
        <w:t xml:space="preserve"> lactose free dairy products with reduced total sugars and caloric content. Under this standard, the claims ‘lactose free’, ‘low lactose’, </w:t>
      </w:r>
      <w:r w:rsidR="00304484">
        <w:rPr>
          <w:bCs/>
          <w:iCs/>
          <w:szCs w:val="22"/>
          <w:lang w:bidi="ar-SA"/>
        </w:rPr>
        <w:t>‘</w:t>
      </w:r>
      <w:r w:rsidRPr="00A00C92">
        <w:rPr>
          <w:bCs/>
          <w:iCs/>
          <w:szCs w:val="22"/>
          <w:lang w:bidi="ar-SA"/>
        </w:rPr>
        <w:t>reduced sugar</w:t>
      </w:r>
      <w:r w:rsidR="00304484">
        <w:rPr>
          <w:bCs/>
          <w:iCs/>
          <w:szCs w:val="22"/>
          <w:lang w:bidi="ar-SA"/>
        </w:rPr>
        <w:t>’</w:t>
      </w:r>
      <w:r w:rsidRPr="00A00C92">
        <w:rPr>
          <w:bCs/>
          <w:iCs/>
          <w:szCs w:val="22"/>
          <w:lang w:bidi="ar-SA"/>
        </w:rPr>
        <w:t xml:space="preserve"> an</w:t>
      </w:r>
      <w:r w:rsidR="00B401EA">
        <w:rPr>
          <w:bCs/>
          <w:iCs/>
          <w:szCs w:val="22"/>
          <w:lang w:bidi="ar-SA"/>
        </w:rPr>
        <w:t xml:space="preserve">d </w:t>
      </w:r>
      <w:r w:rsidR="00304484">
        <w:rPr>
          <w:bCs/>
          <w:iCs/>
          <w:szCs w:val="22"/>
          <w:lang w:bidi="ar-SA"/>
        </w:rPr>
        <w:t>‘</w:t>
      </w:r>
      <w:r w:rsidR="00B401EA">
        <w:rPr>
          <w:bCs/>
          <w:iCs/>
          <w:szCs w:val="22"/>
          <w:lang w:bidi="ar-SA"/>
        </w:rPr>
        <w:t>reduced energy</w:t>
      </w:r>
      <w:r w:rsidR="00304484">
        <w:rPr>
          <w:bCs/>
          <w:iCs/>
          <w:szCs w:val="22"/>
          <w:lang w:bidi="ar-SA"/>
        </w:rPr>
        <w:t>’</w:t>
      </w:r>
      <w:r w:rsidR="00B401EA">
        <w:rPr>
          <w:bCs/>
          <w:iCs/>
          <w:szCs w:val="22"/>
          <w:lang w:bidi="ar-SA"/>
        </w:rPr>
        <w:t xml:space="preserve"> are permitted </w:t>
      </w:r>
      <w:r w:rsidRPr="00A00C92">
        <w:rPr>
          <w:bCs/>
          <w:iCs/>
          <w:szCs w:val="22"/>
          <w:lang w:bidi="ar-SA"/>
        </w:rPr>
        <w:t>subject to compo</w:t>
      </w:r>
      <w:r w:rsidR="00B401EA">
        <w:rPr>
          <w:bCs/>
          <w:iCs/>
          <w:szCs w:val="22"/>
          <w:lang w:bidi="ar-SA"/>
        </w:rPr>
        <w:t>sition conditions in Schedule 4.</w:t>
      </w:r>
      <w:r w:rsidRPr="00A00C92">
        <w:rPr>
          <w:bCs/>
          <w:iCs/>
          <w:szCs w:val="22"/>
          <w:lang w:bidi="ar-SA"/>
        </w:rPr>
        <w:t xml:space="preserve"> </w:t>
      </w:r>
      <w:r w:rsidR="00B401EA">
        <w:rPr>
          <w:bCs/>
          <w:iCs/>
          <w:szCs w:val="22"/>
          <w:lang w:bidi="ar-SA"/>
        </w:rPr>
        <w:t>O</w:t>
      </w:r>
      <w:r w:rsidRPr="00A00C92">
        <w:rPr>
          <w:bCs/>
          <w:iCs/>
          <w:szCs w:val="22"/>
          <w:lang w:bidi="ar-SA"/>
        </w:rPr>
        <w:t xml:space="preserve">ther nutrition content claims about lactose, such as ‘reduced lactose’ are not </w:t>
      </w:r>
      <w:r w:rsidR="00B401EA">
        <w:rPr>
          <w:bCs/>
          <w:iCs/>
          <w:szCs w:val="22"/>
          <w:lang w:bidi="ar-SA"/>
        </w:rPr>
        <w:t xml:space="preserve">permitted </w:t>
      </w:r>
      <w:r w:rsidR="006C175D">
        <w:rPr>
          <w:bCs/>
          <w:iCs/>
          <w:szCs w:val="22"/>
          <w:lang w:bidi="ar-SA"/>
        </w:rPr>
        <w:t>under Standard</w:t>
      </w:r>
      <w:r w:rsidRPr="00A00C92">
        <w:rPr>
          <w:bCs/>
          <w:iCs/>
          <w:szCs w:val="22"/>
          <w:lang w:bidi="ar-SA"/>
        </w:rPr>
        <w:t xml:space="preserve"> 1.2.7—12(5)).</w:t>
      </w:r>
    </w:p>
    <w:p w14:paraId="7FA1612D" w14:textId="254FBCCA" w:rsidR="00A00C92" w:rsidRPr="00A00C92" w:rsidRDefault="00A00C92" w:rsidP="008D370C">
      <w:pPr>
        <w:pStyle w:val="Heading3"/>
        <w:rPr>
          <w:color w:val="000000" w:themeColor="text1"/>
        </w:rPr>
      </w:pPr>
      <w:bookmarkStart w:id="104" w:name="_Toc528569233"/>
      <w:bookmarkStart w:id="105" w:name="_Toc532298926"/>
      <w:r w:rsidRPr="008D370C">
        <w:rPr>
          <w:color w:val="000000" w:themeColor="text1"/>
        </w:rPr>
        <w:t>2.3</w:t>
      </w:r>
      <w:r w:rsidRPr="00A00C92">
        <w:rPr>
          <w:color w:val="000000" w:themeColor="text1"/>
        </w:rPr>
        <w:t>.4</w:t>
      </w:r>
      <w:r w:rsidRPr="00A00C92">
        <w:rPr>
          <w:color w:val="000000" w:themeColor="text1"/>
        </w:rPr>
        <w:tab/>
        <w:t>Risk management conclusion</w:t>
      </w:r>
      <w:bookmarkEnd w:id="98"/>
      <w:bookmarkEnd w:id="99"/>
      <w:bookmarkEnd w:id="100"/>
      <w:bookmarkEnd w:id="101"/>
      <w:bookmarkEnd w:id="102"/>
      <w:bookmarkEnd w:id="103"/>
      <w:bookmarkEnd w:id="104"/>
      <w:bookmarkEnd w:id="105"/>
    </w:p>
    <w:p w14:paraId="6D19EDB0" w14:textId="2CB313C1" w:rsidR="00A00C92" w:rsidRPr="00A00C92" w:rsidRDefault="00A00C92" w:rsidP="00A00C92">
      <w:r w:rsidRPr="00A00C92">
        <w:t>The risk management conclusion is to add the permission for the β-galactosidase</w:t>
      </w:r>
      <w:r w:rsidRPr="00A00C92" w:rsidDel="003D063B">
        <w:t xml:space="preserve"> </w:t>
      </w:r>
      <w:r w:rsidRPr="00A00C92">
        <w:t xml:space="preserve">derived from a genetically modified strain of </w:t>
      </w:r>
      <w:r w:rsidRPr="00A00C92">
        <w:rPr>
          <w:i/>
        </w:rPr>
        <w:t>B. subtilis</w:t>
      </w:r>
      <w:r w:rsidRPr="00A00C92">
        <w:t xml:space="preserve">, as a processing aid into the table to subsection S18—9(3), which includes enzymes permitted for a specific technological purpose. The technological purpose is for use in the production of low lactose and lactose free dairy products and the production of GOS. The level of usage is an amount consistent with GMP. </w:t>
      </w:r>
    </w:p>
    <w:p w14:paraId="16C059F9" w14:textId="77777777" w:rsidR="00A00C92" w:rsidRPr="00A00C92" w:rsidRDefault="00A00C92" w:rsidP="00A00C92"/>
    <w:p w14:paraId="6C48619F" w14:textId="77777777" w:rsidR="00A00C92" w:rsidRPr="00A00C92" w:rsidRDefault="00A00C92" w:rsidP="00A00C92">
      <w:r w:rsidRPr="00A00C92">
        <w:lastRenderedPageBreak/>
        <w:t xml:space="preserve">The express permission for the enzymes’ use as a processing aid in Schedule 18 will also provide the permission for the enzyme’s potential presence in the food for sale as a food produced using gene technology. </w:t>
      </w:r>
    </w:p>
    <w:p w14:paraId="5041D73F" w14:textId="77777777" w:rsidR="002C1A3B" w:rsidRPr="008C301D" w:rsidRDefault="002C1A3B" w:rsidP="002C1A3B">
      <w:pPr>
        <w:pStyle w:val="Heading2"/>
      </w:pPr>
      <w:bookmarkStart w:id="106" w:name="_Toc532298927"/>
      <w:r>
        <w:t>2</w:t>
      </w:r>
      <w:r w:rsidRPr="008C301D">
        <w:t>.</w:t>
      </w:r>
      <w:r>
        <w:t>4</w:t>
      </w:r>
      <w:r w:rsidRPr="008C301D">
        <w:tab/>
        <w:t>Risk communication</w:t>
      </w:r>
      <w:bookmarkEnd w:id="72"/>
      <w:bookmarkEnd w:id="73"/>
      <w:bookmarkEnd w:id="106"/>
      <w:r w:rsidRPr="008C301D">
        <w:t xml:space="preserve"> </w:t>
      </w:r>
    </w:p>
    <w:p w14:paraId="08EB74DD" w14:textId="77777777" w:rsidR="002C1A3B" w:rsidRPr="00A00C92" w:rsidRDefault="002C1A3B" w:rsidP="002C1A3B">
      <w:pPr>
        <w:pStyle w:val="Heading3"/>
        <w:rPr>
          <w:color w:val="000000" w:themeColor="text1"/>
        </w:rPr>
      </w:pPr>
      <w:bookmarkStart w:id="107" w:name="_Toc300933437"/>
      <w:bookmarkStart w:id="108" w:name="_Toc370223475"/>
      <w:bookmarkStart w:id="109" w:name="_Toc370225390"/>
      <w:bookmarkStart w:id="110" w:name="_Toc532298928"/>
      <w:r w:rsidRPr="00A00C92">
        <w:rPr>
          <w:color w:val="000000" w:themeColor="text1"/>
        </w:rPr>
        <w:t>2.4.1</w:t>
      </w:r>
      <w:r w:rsidRPr="00A00C92">
        <w:rPr>
          <w:color w:val="000000" w:themeColor="text1"/>
        </w:rPr>
        <w:tab/>
        <w:t>Consultation</w:t>
      </w:r>
      <w:bookmarkEnd w:id="107"/>
      <w:bookmarkEnd w:id="108"/>
      <w:bookmarkEnd w:id="109"/>
      <w:bookmarkEnd w:id="110"/>
    </w:p>
    <w:p w14:paraId="5D3B47C7" w14:textId="77777777" w:rsidR="00A00C92" w:rsidRPr="00751A0A" w:rsidRDefault="00A00C92" w:rsidP="00A00C92">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463D8AEA" w14:textId="77777777" w:rsidR="00A00C92" w:rsidRPr="00751A0A" w:rsidRDefault="00A00C92" w:rsidP="00A00C92"/>
    <w:p w14:paraId="420702E2" w14:textId="77777777" w:rsidR="00A00C92" w:rsidRPr="00751A0A" w:rsidRDefault="00A00C92" w:rsidP="00A00C92">
      <w:r w:rsidRPr="00751A0A">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220663B5" w14:textId="77777777" w:rsidR="00A00C92" w:rsidRPr="00751A0A" w:rsidRDefault="00A00C92" w:rsidP="00A00C92"/>
    <w:p w14:paraId="6A2BD4CB" w14:textId="77777777" w:rsidR="00A00C92" w:rsidRPr="005B67B2" w:rsidRDefault="00A00C92" w:rsidP="00A00C92">
      <w:pPr>
        <w:rPr>
          <w:b/>
          <w:bCs/>
        </w:rPr>
      </w:pPr>
      <w:r w:rsidRPr="005B67B2">
        <w:t>The draft variation will be considered for approval by the FSANZ Board taking into account public comments received from this call for submissions.</w:t>
      </w:r>
    </w:p>
    <w:p w14:paraId="5D9A2216" w14:textId="77777777" w:rsidR="002C1A3B" w:rsidRPr="00A670A7" w:rsidRDefault="002C1A3B" w:rsidP="002C1A3B">
      <w:pPr>
        <w:rPr>
          <w:szCs w:val="22"/>
        </w:rPr>
      </w:pPr>
    </w:p>
    <w:p w14:paraId="44E4E182" w14:textId="61509ABA" w:rsidR="002C1A3B" w:rsidRPr="00A00C92" w:rsidRDefault="002C1A3B" w:rsidP="002C1A3B">
      <w:pPr>
        <w:rPr>
          <w:color w:val="000000" w:themeColor="text1"/>
          <w:szCs w:val="22"/>
        </w:rPr>
      </w:pPr>
      <w:r w:rsidRPr="002C1A3B">
        <w:rPr>
          <w:szCs w:val="22"/>
        </w:rPr>
        <w:t>FSANZ acknowledges the time taken by individuals and organisations to make submissions on this</w:t>
      </w:r>
      <w:r w:rsidRPr="00A670A7">
        <w:rPr>
          <w:color w:val="00B050"/>
          <w:szCs w:val="22"/>
        </w:rPr>
        <w:t xml:space="preserve"> </w:t>
      </w:r>
      <w:r w:rsidR="00D07CCB">
        <w:rPr>
          <w:color w:val="000000" w:themeColor="text1"/>
          <w:szCs w:val="22"/>
        </w:rPr>
        <w:t>a</w:t>
      </w:r>
      <w:r w:rsidR="00A00C92" w:rsidRPr="00A00C92">
        <w:rPr>
          <w:color w:val="000000" w:themeColor="text1"/>
          <w:szCs w:val="22"/>
        </w:rPr>
        <w:t>pplication</w:t>
      </w:r>
      <w:r w:rsidRPr="00A00C92">
        <w:rPr>
          <w:color w:val="000000" w:themeColor="text1"/>
          <w:szCs w:val="22"/>
        </w:rPr>
        <w:t xml:space="preserve">. </w:t>
      </w:r>
      <w:r w:rsidRPr="002C1A3B">
        <w:rPr>
          <w:szCs w:val="22"/>
        </w:rPr>
        <w:t>Every submission on</w:t>
      </w:r>
      <w:r w:rsidR="00FF1B03">
        <w:rPr>
          <w:szCs w:val="22"/>
        </w:rPr>
        <w:t xml:space="preserve"> </w:t>
      </w:r>
      <w:r w:rsidR="00F71319">
        <w:rPr>
          <w:szCs w:val="22"/>
        </w:rPr>
        <w:t xml:space="preserve">the </w:t>
      </w:r>
      <w:r w:rsidR="00FF1B03">
        <w:rPr>
          <w:szCs w:val="22"/>
        </w:rPr>
        <w:t>application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33468776" w14:textId="79D75C31" w:rsidR="002C1A3B" w:rsidRPr="00A00C92" w:rsidRDefault="002C1A3B" w:rsidP="002C1A3B">
      <w:pPr>
        <w:pStyle w:val="Heading3"/>
        <w:rPr>
          <w:color w:val="000000" w:themeColor="text1"/>
        </w:rPr>
      </w:pPr>
      <w:bookmarkStart w:id="111" w:name="_Toc370225391"/>
      <w:bookmarkStart w:id="112" w:name="_Toc532298929"/>
      <w:bookmarkStart w:id="113" w:name="_Toc175381455"/>
      <w:bookmarkEnd w:id="43"/>
      <w:bookmarkEnd w:id="44"/>
      <w:bookmarkEnd w:id="45"/>
      <w:bookmarkEnd w:id="46"/>
      <w:bookmarkEnd w:id="47"/>
      <w:bookmarkEnd w:id="48"/>
      <w:bookmarkEnd w:id="74"/>
      <w:r w:rsidRPr="00A00C92">
        <w:rPr>
          <w:color w:val="000000" w:themeColor="text1"/>
        </w:rPr>
        <w:t>2.4.2</w:t>
      </w:r>
      <w:r w:rsidRPr="00A00C92">
        <w:rPr>
          <w:color w:val="000000" w:themeColor="text1"/>
        </w:rPr>
        <w:tab/>
        <w:t>World Trade Organization</w:t>
      </w:r>
      <w:bookmarkEnd w:id="111"/>
      <w:bookmarkEnd w:id="112"/>
    </w:p>
    <w:p w14:paraId="5FA0322D" w14:textId="4B270332" w:rsidR="00A00C92" w:rsidRDefault="00A00C92" w:rsidP="00A00C92">
      <w:pPr>
        <w:rPr>
          <w:rFonts w:cs="Arial"/>
          <w:color w:val="000000"/>
        </w:rPr>
      </w:pPr>
      <w:bookmarkStart w:id="114" w:name="_Toc370223477"/>
      <w:bookmarkStart w:id="115" w:name="_Toc370225392"/>
      <w:bookmarkStart w:id="116" w:name="_Toc309291816"/>
      <w:bookmarkStart w:id="117" w:name="_Toc300933448"/>
      <w:bookmarkStart w:id="118" w:name="_Toc300933577"/>
      <w:bookmarkStart w:id="119" w:name="_Toc301535601"/>
      <w:bookmarkStart w:id="120" w:name="_Toc309385464"/>
      <w:bookmarkStart w:id="121" w:name="_Toc175381456"/>
      <w:bookmarkEnd w:id="113"/>
      <w:r w:rsidRPr="00DC6570">
        <w:rPr>
          <w:rFonts w:cs="Arial"/>
          <w:color w:val="000000"/>
        </w:rPr>
        <w:t xml:space="preserve">As members of the World Trade Organization (WTO), Australia and New Zealand are obliged to notify </w:t>
      </w:r>
      <w:r w:rsidR="003520F8">
        <w:rPr>
          <w:rFonts w:cs="Arial"/>
          <w:color w:val="000000"/>
        </w:rPr>
        <w:t>its</w:t>
      </w:r>
      <w:r w:rsidRPr="00DC6570">
        <w:rPr>
          <w:rFonts w:cs="Arial"/>
          <w:color w:val="000000"/>
        </w:rPr>
        <w:t xml:space="preserve">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FB1D3DF" w14:textId="77777777" w:rsidR="00A00C92" w:rsidRPr="00DC6570" w:rsidRDefault="00A00C92" w:rsidP="00A00C92">
      <w:pPr>
        <w:rPr>
          <w:rFonts w:cs="Arial"/>
          <w:color w:val="000000"/>
        </w:rPr>
      </w:pPr>
    </w:p>
    <w:p w14:paraId="0419DE98" w14:textId="77777777" w:rsidR="00A00C92" w:rsidRPr="00DB0056" w:rsidRDefault="00A00C92" w:rsidP="00A00C92">
      <w:pPr>
        <w:tabs>
          <w:tab w:val="left" w:pos="1560"/>
        </w:tabs>
        <w:rPr>
          <w:rFonts w:cs="Arial"/>
          <w:iCs/>
        </w:rPr>
      </w:pPr>
      <w:r w:rsidRPr="00DB0056">
        <w:rPr>
          <w:rFonts w:cs="Arial"/>
        </w:rPr>
        <w:t xml:space="preserve">There are not any relevant international standards and amending the Code to permit a new microbial source of a currently permitted enzyme is unlikely to have a significant effect on international trade as Codex Alimentarius does not have regulations for enzymes used as processing aids. </w:t>
      </w:r>
      <w:r w:rsidRPr="00DB0056">
        <w:rPr>
          <w:rFonts w:cs="Arial"/>
          <w:iCs/>
        </w:rPr>
        <w:t xml:space="preserve">Therefore, a notification to the WTO under </w:t>
      </w:r>
      <w:r w:rsidRPr="00DB0056">
        <w:rPr>
          <w:rFonts w:cs="Arial"/>
        </w:rPr>
        <w:t>Australia’s and New Zealand’s</w:t>
      </w:r>
      <w:r w:rsidRPr="00DB0056">
        <w:rPr>
          <w:rFonts w:cs="Arial"/>
          <w:iCs/>
        </w:rPr>
        <w:t xml:space="preserve"> obligations under the WTO Technical Barriers to Trade or Application of Sanitary and Phytosanitary Measures Agreement was not considered necessary.</w:t>
      </w:r>
    </w:p>
    <w:p w14:paraId="4AADF376" w14:textId="77777777" w:rsidR="002C1A3B" w:rsidRPr="002C1A3B" w:rsidRDefault="002C1A3B" w:rsidP="002C1A3B">
      <w:pPr>
        <w:pStyle w:val="Heading2"/>
      </w:pPr>
      <w:bookmarkStart w:id="122" w:name="_Toc532298930"/>
      <w:r w:rsidRPr="002C1A3B">
        <w:t>2.5</w:t>
      </w:r>
      <w:r w:rsidRPr="002C1A3B">
        <w:tab/>
        <w:t>FSANZ Act assessment requirements</w:t>
      </w:r>
      <w:bookmarkEnd w:id="114"/>
      <w:bookmarkEnd w:id="115"/>
      <w:bookmarkEnd w:id="122"/>
    </w:p>
    <w:p w14:paraId="0E61DC5F" w14:textId="40592732" w:rsidR="002C1A3B" w:rsidRPr="008D370C" w:rsidRDefault="002C1A3B" w:rsidP="002C1A3B">
      <w:pPr>
        <w:pStyle w:val="Heading3"/>
        <w:rPr>
          <w:color w:val="000000" w:themeColor="text1"/>
        </w:rPr>
      </w:pPr>
      <w:bookmarkStart w:id="123" w:name="_Toc370223478"/>
      <w:bookmarkStart w:id="124" w:name="_Toc370225393"/>
      <w:bookmarkStart w:id="125" w:name="_Toc532298931"/>
      <w:bookmarkEnd w:id="116"/>
      <w:bookmarkEnd w:id="117"/>
      <w:bookmarkEnd w:id="118"/>
      <w:bookmarkEnd w:id="119"/>
      <w:bookmarkEnd w:id="120"/>
      <w:r w:rsidRPr="008D370C">
        <w:rPr>
          <w:color w:val="000000" w:themeColor="text1"/>
        </w:rPr>
        <w:t>2.5.1</w:t>
      </w:r>
      <w:r w:rsidRPr="008D370C">
        <w:rPr>
          <w:color w:val="000000" w:themeColor="text1"/>
        </w:rPr>
        <w:tab/>
        <w:t xml:space="preserve">Section </w:t>
      </w:r>
      <w:r w:rsidRPr="006579CE">
        <w:rPr>
          <w:color w:val="000000" w:themeColor="text1"/>
        </w:rPr>
        <w:t>29</w:t>
      </w:r>
      <w:bookmarkEnd w:id="123"/>
      <w:bookmarkEnd w:id="124"/>
      <w:bookmarkEnd w:id="125"/>
    </w:p>
    <w:p w14:paraId="5B4FEE91"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428BEF7C" w14:textId="77777777" w:rsidR="006579CE" w:rsidRPr="00F9067B" w:rsidRDefault="006579CE" w:rsidP="006579CE">
      <w:pPr>
        <w:rPr>
          <w:lang w:bidi="ar-SA"/>
        </w:rPr>
      </w:pPr>
      <w:r w:rsidRPr="00F9067B">
        <w:rPr>
          <w:lang w:bidi="ar-SA"/>
        </w:rPr>
        <w:t>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as they are part of implementing a regulatory framework where the use of the new aid</w:t>
      </w:r>
      <w:r>
        <w:rPr>
          <w:lang w:bidi="ar-SA"/>
        </w:rPr>
        <w:t>s</w:t>
      </w:r>
      <w:r w:rsidRPr="00F9067B">
        <w:rPr>
          <w:lang w:bidi="ar-SA"/>
        </w:rPr>
        <w:t xml:space="preserve"> is voluntary once the application has been successfully approved. This standing exemption relates to the introduction of a food to the food supply that has been determined to be safe. </w:t>
      </w:r>
    </w:p>
    <w:p w14:paraId="0D6F3108" w14:textId="77777777" w:rsidR="006579CE" w:rsidRPr="00F9067B" w:rsidRDefault="006579CE" w:rsidP="006579CE">
      <w:pPr>
        <w:rPr>
          <w:lang w:bidi="ar-SA"/>
        </w:rPr>
      </w:pPr>
    </w:p>
    <w:p w14:paraId="7DB8B03B" w14:textId="77777777" w:rsidR="006579CE" w:rsidRPr="00F9067B" w:rsidRDefault="006579CE" w:rsidP="006579CE">
      <w:pPr>
        <w:rPr>
          <w:lang w:bidi="ar-SA"/>
        </w:rPr>
      </w:pPr>
      <w:r w:rsidRPr="00F9067B">
        <w:rPr>
          <w:lang w:bidi="ar-SA"/>
        </w:rPr>
        <w:t xml:space="preserve">FSANZ, however, has given consideration to the costs and benefits that may arise from the </w:t>
      </w:r>
      <w:r w:rsidRPr="00F9067B">
        <w:rPr>
          <w:lang w:bidi="ar-SA"/>
        </w:rPr>
        <w:lastRenderedPageBreak/>
        <w:t>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Pr>
          <w:lang w:bidi="ar-SA"/>
        </w:rPr>
        <w:t xml:space="preserve">paragraph </w:t>
      </w:r>
      <w:r w:rsidRPr="00F9067B">
        <w:rPr>
          <w:lang w:bidi="ar-SA"/>
        </w:rPr>
        <w:t xml:space="preserve">29 (2)(a)). </w:t>
      </w:r>
    </w:p>
    <w:p w14:paraId="314DCDB5" w14:textId="77777777" w:rsidR="006579CE" w:rsidRPr="00F9067B" w:rsidRDefault="006579CE" w:rsidP="006579CE">
      <w:pPr>
        <w:rPr>
          <w:lang w:bidi="ar-SA"/>
        </w:rPr>
      </w:pPr>
    </w:p>
    <w:p w14:paraId="10D95F6A" w14:textId="77777777" w:rsidR="006579CE" w:rsidRPr="00F9067B" w:rsidRDefault="006579CE" w:rsidP="006579CE">
      <w:pPr>
        <w:rPr>
          <w:lang w:bidi="ar-SA"/>
        </w:rPr>
      </w:pPr>
      <w:r w:rsidRPr="00F9067B">
        <w:rPr>
          <w:lang w:bidi="ar-SA"/>
        </w:rPr>
        <w:t>The purpose of this consideration is to determine if the community, government</w:t>
      </w:r>
      <w:r>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Pr="000850A6">
        <w:t>β-galactosidase</w:t>
      </w:r>
      <w:r w:rsidRPr="000850A6" w:rsidDel="00C42B42">
        <w:t xml:space="preserve"> </w:t>
      </w:r>
      <w:r w:rsidRPr="00CA4241">
        <w:t xml:space="preserve">derived from a genetically modified strain of </w:t>
      </w:r>
      <w:r>
        <w:rPr>
          <w:i/>
        </w:rPr>
        <w:t>B</w:t>
      </w:r>
      <w:r w:rsidRPr="00CA4241">
        <w:rPr>
          <w:i/>
        </w:rPr>
        <w:t xml:space="preserve">. </w:t>
      </w:r>
      <w:r>
        <w:rPr>
          <w:i/>
        </w:rPr>
        <w:t>subtilis</w:t>
      </w:r>
      <w:r w:rsidRPr="00CA4241">
        <w:t>, as a processing aid into the table to subsection S18—9(3)</w:t>
      </w:r>
      <w:r w:rsidRPr="00F70E70">
        <w:t xml:space="preserve"> </w:t>
      </w:r>
      <w:r w:rsidRPr="00CA4241">
        <w:t>which includes enzymes permitted for a specific technological purpose</w:t>
      </w:r>
      <w:r w:rsidRPr="00F9067B">
        <w:rPr>
          <w:lang w:bidi="ar-SA"/>
        </w:rPr>
        <w:t>. FSANZ is of the view that no other realistic food regulatory measures exist, however information received may result in FSANZ arriving at a different outcome.</w:t>
      </w:r>
    </w:p>
    <w:p w14:paraId="7E2E23FF" w14:textId="77777777" w:rsidR="006579CE" w:rsidRPr="00F9067B" w:rsidRDefault="006579CE" w:rsidP="006579CE">
      <w:pPr>
        <w:rPr>
          <w:lang w:bidi="ar-SA"/>
        </w:rPr>
      </w:pPr>
    </w:p>
    <w:p w14:paraId="4B27DA35" w14:textId="77777777" w:rsidR="006579CE" w:rsidRDefault="006579CE" w:rsidP="006579CE">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52EB04BC" w14:textId="77777777" w:rsidR="006579CE" w:rsidRPr="00F9067B" w:rsidRDefault="006579CE" w:rsidP="006579CE">
      <w:pPr>
        <w:rPr>
          <w:lang w:bidi="ar-SA"/>
        </w:rPr>
      </w:pPr>
    </w:p>
    <w:p w14:paraId="1D218634" w14:textId="77777777" w:rsidR="006579CE" w:rsidRPr="002540C6" w:rsidRDefault="006579CE" w:rsidP="006579CE">
      <w:pPr>
        <w:pStyle w:val="FSFigureTitle"/>
        <w:rPr>
          <w:highlight w:val="yellow"/>
        </w:rPr>
      </w:pPr>
      <w:r w:rsidRPr="00220B75">
        <w:rPr>
          <w:rStyle w:val="Heading5Char"/>
          <w:i/>
        </w:rPr>
        <w:t xml:space="preserve">Costs and benefits of permitting </w:t>
      </w:r>
      <w:r w:rsidRPr="00F70E70">
        <w:t>the use of enzyme</w:t>
      </w:r>
      <w:r w:rsidRPr="000850A6">
        <w:rPr>
          <w:rFonts w:eastAsia="Calibri"/>
          <w:lang w:eastAsia="en-AU"/>
        </w:rPr>
        <w:t xml:space="preserve"> </w:t>
      </w:r>
      <w:r w:rsidRPr="000850A6">
        <w:t>β-galactosidase</w:t>
      </w:r>
      <w:r>
        <w:t xml:space="preserve"> </w:t>
      </w:r>
      <w:r w:rsidRPr="00CA4241">
        <w:t xml:space="preserve">derived from a </w:t>
      </w:r>
      <w:r w:rsidRPr="002540C6">
        <w:t>genetically modified strain of B. subtilis as a processing aid</w:t>
      </w:r>
      <w:r w:rsidRPr="002540C6">
        <w:rPr>
          <w:highlight w:val="yellow"/>
        </w:rPr>
        <w:t xml:space="preserve"> </w:t>
      </w:r>
    </w:p>
    <w:p w14:paraId="2A262D91" w14:textId="77777777" w:rsidR="006579CE" w:rsidRDefault="006579CE" w:rsidP="006579CE">
      <w:pPr>
        <w:rPr>
          <w:rFonts w:eastAsia="Calibri"/>
          <w:lang w:eastAsia="en-AU"/>
        </w:rPr>
      </w:pPr>
    </w:p>
    <w:p w14:paraId="15AEE1C1" w14:textId="410EADDE" w:rsidR="006579CE" w:rsidRDefault="006579CE" w:rsidP="006579CE">
      <w:r>
        <w:t>β-G</w:t>
      </w:r>
      <w:r w:rsidRPr="000850A6">
        <w:t>alactosidase</w:t>
      </w:r>
      <w:r w:rsidRPr="000850A6" w:rsidDel="00C42B42">
        <w:t xml:space="preserve"> </w:t>
      </w:r>
      <w:r w:rsidRPr="002540C6">
        <w:t xml:space="preserve">facilitates the production of </w:t>
      </w:r>
      <w:r>
        <w:t xml:space="preserve">low lactose and </w:t>
      </w:r>
      <w:r w:rsidRPr="002540C6">
        <w:t>lactose</w:t>
      </w:r>
      <w:r>
        <w:t xml:space="preserve"> free</w:t>
      </w:r>
      <w:r w:rsidRPr="002540C6">
        <w:t xml:space="preserve"> dairy foods and is also used </w:t>
      </w:r>
      <w:r w:rsidR="00D07CCB">
        <w:t>to produce</w:t>
      </w:r>
      <w:r w:rsidRPr="002540C6">
        <w:t xml:space="preserve"> GOS. The benefits provided are the ability to produce low lactose</w:t>
      </w:r>
      <w:r>
        <w:t xml:space="preserve"> and </w:t>
      </w:r>
      <w:r w:rsidRPr="002540C6">
        <w:t xml:space="preserve">lactose free dairy </w:t>
      </w:r>
      <w:r>
        <w:t>food</w:t>
      </w:r>
      <w:r w:rsidRPr="002540C6">
        <w:t xml:space="preserve">s with reduced caloric content. This particular source of </w:t>
      </w:r>
      <w:r>
        <w:t>β-galactosidase</w:t>
      </w:r>
      <w:r w:rsidRPr="002540C6">
        <w:t xml:space="preserve"> is claimed </w:t>
      </w:r>
      <w:r>
        <w:t xml:space="preserve">by the applicant </w:t>
      </w:r>
      <w:r w:rsidRPr="002540C6">
        <w:t xml:space="preserve">to be able to generate GOS </w:t>
      </w:r>
      <w:r w:rsidRPr="006A006F">
        <w:t>in situ</w:t>
      </w:r>
      <w:r w:rsidRPr="00BB4B3E">
        <w:t xml:space="preserve"> </w:t>
      </w:r>
      <w:r w:rsidRPr="005F592B">
        <w:t xml:space="preserve">in raw milk and whey, </w:t>
      </w:r>
      <w:r w:rsidRPr="004E4981">
        <w:t>even in situations where the lactose content is as low as 5%.</w:t>
      </w:r>
      <w:r w:rsidRPr="002540C6">
        <w:t xml:space="preserve"> Due to the voluntary nature of the permission, industry will only use the </w:t>
      </w:r>
      <w:r w:rsidRPr="000850A6">
        <w:t>β-galactosidase</w:t>
      </w:r>
      <w:r w:rsidRPr="000850A6" w:rsidDel="00C42B42">
        <w:t xml:space="preserve"> </w:t>
      </w:r>
      <w:r w:rsidRPr="002540C6">
        <w:t xml:space="preserve">enzyme </w:t>
      </w:r>
      <w:r w:rsidRPr="0032190A">
        <w:t xml:space="preserve">where </w:t>
      </w:r>
      <w:r w:rsidR="00617E36">
        <w:t>it</w:t>
      </w:r>
      <w:r w:rsidR="00617E36" w:rsidRPr="0032190A">
        <w:t xml:space="preserve"> </w:t>
      </w:r>
      <w:r w:rsidRPr="0032190A">
        <w:t>believe</w:t>
      </w:r>
      <w:r w:rsidR="00617E36">
        <w:t>s</w:t>
      </w:r>
      <w:r w:rsidRPr="0032190A">
        <w:t xml:space="preserve"> a net benefit exists. There are other enzymes available to industry that perform similar functions and it is of benefit to industry to</w:t>
      </w:r>
      <w:r>
        <w:t xml:space="preserve"> have</w:t>
      </w:r>
      <w:r w:rsidRPr="0032190A">
        <w:t xml:space="preserve"> additional choice available to them, especially where the enzyme is more effective or cheaper. </w:t>
      </w:r>
    </w:p>
    <w:p w14:paraId="711766ED" w14:textId="77777777" w:rsidR="006579CE" w:rsidRPr="0032190A" w:rsidRDefault="006579CE" w:rsidP="006579CE"/>
    <w:p w14:paraId="29D48CAF" w14:textId="10AD5DBD" w:rsidR="006579CE" w:rsidRPr="005B3629" w:rsidRDefault="006579CE" w:rsidP="006579CE">
      <w:pPr>
        <w:tabs>
          <w:tab w:val="left" w:pos="993"/>
        </w:tabs>
        <w:rPr>
          <w:rFonts w:eastAsia="Calibri"/>
          <w:lang w:eastAsia="en-AU"/>
        </w:rPr>
      </w:pPr>
      <w:r>
        <w:t>β-G</w:t>
      </w:r>
      <w:r w:rsidRPr="000850A6">
        <w:t>alactosidase</w:t>
      </w:r>
      <w:r w:rsidRPr="000850A6" w:rsidDel="00C42B42">
        <w:t xml:space="preserve"> </w:t>
      </w:r>
      <w:r w:rsidRPr="005B3629">
        <w:rPr>
          <w:rFonts w:eastAsia="Calibri"/>
          <w:lang w:eastAsia="en-AU"/>
        </w:rPr>
        <w:t xml:space="preserve">has been determined </w:t>
      </w:r>
      <w:r>
        <w:rPr>
          <w:rFonts w:eastAsia="Calibri"/>
          <w:lang w:eastAsia="en-AU"/>
        </w:rPr>
        <w:t xml:space="preserve">as </w:t>
      </w:r>
      <w:r w:rsidRPr="005B3629">
        <w:rPr>
          <w:rFonts w:eastAsia="Calibri"/>
          <w:lang w:eastAsia="en-AU"/>
        </w:rPr>
        <w:t xml:space="preserve">GRAS in the US and is approved in Denmark and France. </w:t>
      </w:r>
      <w:r w:rsidRPr="005B3629">
        <w:rPr>
          <w:lang w:bidi="ar-SA"/>
        </w:rPr>
        <w:t>The international permissions of this enzyme may be a business opportunity for Australia New Zealand industries, although there may also be competing imports from these countries into the domestic market.</w:t>
      </w:r>
    </w:p>
    <w:p w14:paraId="5A25CF58" w14:textId="77777777" w:rsidR="006579CE" w:rsidRPr="00F9067B" w:rsidRDefault="006579CE" w:rsidP="006579CE">
      <w:pPr>
        <w:rPr>
          <w:lang w:bidi="ar-SA"/>
        </w:rPr>
      </w:pPr>
    </w:p>
    <w:p w14:paraId="77903E87" w14:textId="77777777" w:rsidR="006579CE" w:rsidRPr="00F9067B" w:rsidRDefault="006579CE" w:rsidP="006579CE">
      <w:pPr>
        <w:rPr>
          <w:lang w:bidi="ar-SA"/>
        </w:rPr>
      </w:pPr>
      <w:r w:rsidRPr="00F9067B">
        <w:rPr>
          <w:lang w:bidi="ar-SA"/>
        </w:rPr>
        <w:t xml:space="preserve">There may be benefits to the consumer where cost savings from using the enzyme is passed on to customers. </w:t>
      </w:r>
    </w:p>
    <w:p w14:paraId="73BBBFE5" w14:textId="77777777" w:rsidR="006579CE" w:rsidRPr="00F9067B" w:rsidRDefault="006579CE" w:rsidP="006579CE">
      <w:pPr>
        <w:rPr>
          <w:lang w:bidi="ar-SA"/>
        </w:rPr>
      </w:pPr>
    </w:p>
    <w:p w14:paraId="04BDA1F7" w14:textId="77777777" w:rsidR="006579CE" w:rsidRPr="00F9067B" w:rsidRDefault="006579CE" w:rsidP="006579CE">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79FB3840" w14:textId="77777777" w:rsidR="006579CE" w:rsidRPr="00F9067B" w:rsidRDefault="006579CE" w:rsidP="006579CE">
      <w:pPr>
        <w:pStyle w:val="Heading5"/>
      </w:pPr>
      <w:r w:rsidRPr="00F9067B">
        <w:t>Conclusions from cost benefit considerations</w:t>
      </w:r>
    </w:p>
    <w:p w14:paraId="35A9DFF1" w14:textId="50F4BDC2" w:rsidR="006579CE" w:rsidRPr="00F9067B" w:rsidRDefault="006579CE" w:rsidP="006579CE">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rsidRPr="005F592B">
        <w:t>β-galactosidase</w:t>
      </w:r>
      <w:r w:rsidRPr="005F592B" w:rsidDel="00C42B42">
        <w:t xml:space="preserve"> </w:t>
      </w:r>
      <w:r w:rsidRPr="005B3629">
        <w:t xml:space="preserve">derived from a genetically </w:t>
      </w:r>
      <w:r>
        <w:t xml:space="preserve">modified strain of </w:t>
      </w:r>
      <w:r w:rsidRPr="002540C6">
        <w:rPr>
          <w:i/>
        </w:rPr>
        <w:t>B. subtilis</w:t>
      </w:r>
      <w:r w:rsidRPr="005B3629">
        <w:t xml:space="preserve"> as </w:t>
      </w:r>
      <w:r w:rsidR="00067D58">
        <w:t xml:space="preserve">an enzyme </w:t>
      </w:r>
      <w:r w:rsidRPr="005B3629">
        <w:t>processing aid</w:t>
      </w:r>
      <w:r w:rsidRPr="00F9067B">
        <w:rPr>
          <w:lang w:bidi="ar-SA"/>
        </w:rPr>
        <w:t xml:space="preserve"> most likely outweigh the associated costs.</w:t>
      </w:r>
    </w:p>
    <w:p w14:paraId="6FFA56C2" w14:textId="77777777" w:rsidR="002C1A3B" w:rsidRPr="002C1A3B" w:rsidRDefault="002C1A3B" w:rsidP="002C1A3B">
      <w:pPr>
        <w:pStyle w:val="Heading4"/>
      </w:pPr>
      <w:r w:rsidRPr="002C1A3B">
        <w:t>2.5.1.2</w:t>
      </w:r>
      <w:r w:rsidRPr="002C1A3B">
        <w:tab/>
        <w:t>Other measures</w:t>
      </w:r>
    </w:p>
    <w:p w14:paraId="71DF3B06" w14:textId="6A8CC6BA" w:rsidR="002C1A3B" w:rsidRPr="006579CE" w:rsidRDefault="002C1A3B" w:rsidP="002C1A3B">
      <w:pPr>
        <w:rPr>
          <w:color w:val="000000" w:themeColor="text1"/>
        </w:rPr>
      </w:pPr>
      <w:r w:rsidRPr="002C1A3B">
        <w:t xml:space="preserve">There are no other measures (whether available to FSANZ or not) that would </w:t>
      </w:r>
      <w:r w:rsidRPr="006579CE">
        <w:rPr>
          <w:color w:val="000000" w:themeColor="text1"/>
        </w:rPr>
        <w:t xml:space="preserve">be more cost-effective than a food regulatory measure developed or varied as a result of the </w:t>
      </w:r>
      <w:r w:rsidR="006579CE" w:rsidRPr="006579CE">
        <w:rPr>
          <w:color w:val="000000" w:themeColor="text1"/>
        </w:rPr>
        <w:t>application</w:t>
      </w:r>
      <w:r w:rsidRPr="006579CE">
        <w:rPr>
          <w:color w:val="000000" w:themeColor="text1"/>
        </w:rPr>
        <w:t>.</w:t>
      </w:r>
    </w:p>
    <w:p w14:paraId="1BE83A69" w14:textId="77777777" w:rsidR="002C1A3B" w:rsidRPr="002C1A3B" w:rsidRDefault="002C1A3B" w:rsidP="002C1A3B">
      <w:pPr>
        <w:pStyle w:val="Heading4"/>
      </w:pPr>
      <w:r w:rsidRPr="002C1A3B">
        <w:lastRenderedPageBreak/>
        <w:t>2.5.1.3</w:t>
      </w:r>
      <w:r w:rsidRPr="002C1A3B">
        <w:tab/>
        <w:t>Any relevant New Zealand standards</w:t>
      </w:r>
    </w:p>
    <w:p w14:paraId="4B2B7440" w14:textId="57EF0EB6" w:rsidR="006579CE" w:rsidRDefault="00F71319" w:rsidP="006579CE">
      <w:pPr>
        <w:rPr>
          <w:lang w:bidi="ar-SA"/>
        </w:rPr>
      </w:pPr>
      <w:r w:rsidRPr="00F03D69">
        <w:rPr>
          <w:rFonts w:eastAsia="Calibri"/>
        </w:rPr>
        <w:t xml:space="preserve">Standards 1.1.1, 1.1.2 and 1.3.3 and </w:t>
      </w:r>
      <w:r w:rsidR="006579CE">
        <w:rPr>
          <w:lang w:bidi="ar-SA"/>
        </w:rPr>
        <w:t>Schedule 18 appl</w:t>
      </w:r>
      <w:r>
        <w:rPr>
          <w:lang w:bidi="ar-SA"/>
        </w:rPr>
        <w:t>y</w:t>
      </w:r>
      <w:r w:rsidR="006579CE">
        <w:rPr>
          <w:lang w:bidi="ar-SA"/>
        </w:rPr>
        <w:t xml:space="preserve"> in both Australia and New Zealand. There are no relevant New Zealand only Standards.</w:t>
      </w:r>
    </w:p>
    <w:p w14:paraId="5164E80D" w14:textId="77777777" w:rsidR="002C1A3B" w:rsidRPr="002C1A3B" w:rsidRDefault="002C1A3B" w:rsidP="002C1A3B">
      <w:pPr>
        <w:pStyle w:val="Heading4"/>
      </w:pPr>
      <w:r w:rsidRPr="002C1A3B">
        <w:t>2.5.1.4</w:t>
      </w:r>
      <w:r w:rsidRPr="002C1A3B">
        <w:tab/>
        <w:t>Any other relevant matters</w:t>
      </w:r>
    </w:p>
    <w:p w14:paraId="71F018E7" w14:textId="77777777" w:rsidR="006579CE" w:rsidRDefault="006579CE" w:rsidP="006579CE">
      <w:pPr>
        <w:rPr>
          <w:lang w:bidi="ar-SA"/>
        </w:rPr>
      </w:pPr>
      <w:bookmarkStart w:id="126" w:name="_Toc370223479"/>
      <w:bookmarkStart w:id="127" w:name="_Toc370225394"/>
      <w:bookmarkStart w:id="128" w:name="_Toc300761897"/>
      <w:bookmarkStart w:id="129" w:name="_Toc300933440"/>
      <w:r>
        <w:t>Other relevant matters are considered below</w:t>
      </w:r>
      <w:r>
        <w:rPr>
          <w:lang w:bidi="ar-SA"/>
        </w:rPr>
        <w:t>.</w:t>
      </w:r>
      <w:r>
        <w:t xml:space="preserve"> </w:t>
      </w:r>
    </w:p>
    <w:p w14:paraId="52050A1E" w14:textId="77777777" w:rsidR="002C1A3B" w:rsidRPr="008D370C" w:rsidRDefault="002C1A3B" w:rsidP="002C1A3B">
      <w:pPr>
        <w:pStyle w:val="Heading3"/>
        <w:rPr>
          <w:color w:val="000000" w:themeColor="text1"/>
        </w:rPr>
      </w:pPr>
      <w:bookmarkStart w:id="130" w:name="_Toc532298932"/>
      <w:r w:rsidRPr="008D370C">
        <w:rPr>
          <w:color w:val="000000" w:themeColor="text1"/>
        </w:rPr>
        <w:t>2.5.2.</w:t>
      </w:r>
      <w:r w:rsidRPr="008D370C">
        <w:rPr>
          <w:color w:val="000000" w:themeColor="text1"/>
        </w:rPr>
        <w:tab/>
        <w:t>Subsection 18(1)</w:t>
      </w:r>
      <w:bookmarkEnd w:id="126"/>
      <w:bookmarkEnd w:id="127"/>
      <w:bookmarkEnd w:id="130"/>
      <w:r w:rsidRPr="008D370C">
        <w:rPr>
          <w:color w:val="000000" w:themeColor="text1"/>
        </w:rPr>
        <w:t xml:space="preserve"> </w:t>
      </w:r>
      <w:bookmarkEnd w:id="128"/>
      <w:bookmarkEnd w:id="129"/>
    </w:p>
    <w:p w14:paraId="2662006F"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8B76C82" w14:textId="77777777" w:rsidR="002C1A3B" w:rsidRPr="002C1A3B" w:rsidRDefault="002C1A3B" w:rsidP="002C1A3B">
      <w:pPr>
        <w:pStyle w:val="Heading4"/>
      </w:pPr>
      <w:bookmarkStart w:id="131" w:name="_Toc297029117"/>
      <w:bookmarkStart w:id="132" w:name="_Toc300761898"/>
      <w:bookmarkStart w:id="133" w:name="_Toc300933441"/>
      <w:r w:rsidRPr="002C1A3B">
        <w:t>2.5.2.1</w:t>
      </w:r>
      <w:r w:rsidRPr="002C1A3B">
        <w:tab/>
        <w:t>Protection of public health and safety</w:t>
      </w:r>
      <w:bookmarkEnd w:id="131"/>
      <w:bookmarkEnd w:id="132"/>
      <w:bookmarkEnd w:id="133"/>
    </w:p>
    <w:p w14:paraId="6D0AADB1" w14:textId="77777777" w:rsidR="006579CE" w:rsidRPr="00FE4442" w:rsidRDefault="006579CE" w:rsidP="006579CE">
      <w:bookmarkStart w:id="134" w:name="_Toc300761899"/>
      <w:bookmarkStart w:id="135" w:name="_Toc300933442"/>
      <w:r w:rsidRPr="00FE4442">
        <w:t xml:space="preserve">FSANZ has undertaken a safety assessment (SD1) and concluded there are no public health and safety concerns with permitting the use of </w:t>
      </w:r>
      <w:r w:rsidRPr="000850A6">
        <w:t>β-galactosidase</w:t>
      </w:r>
      <w:r w:rsidRPr="000850A6" w:rsidDel="00C42B42">
        <w:t xml:space="preserve"> </w:t>
      </w:r>
      <w:r w:rsidRPr="00FE4442">
        <w:t xml:space="preserve">sourced from </w:t>
      </w:r>
      <w:r>
        <w:rPr>
          <w:i/>
        </w:rPr>
        <w:t>B.</w:t>
      </w:r>
      <w:r w:rsidRPr="00FE4442">
        <w:rPr>
          <w:i/>
        </w:rPr>
        <w:t xml:space="preserve"> </w:t>
      </w:r>
      <w:r>
        <w:rPr>
          <w:i/>
        </w:rPr>
        <w:t>subtilis</w:t>
      </w:r>
      <w:r w:rsidRPr="00FE4442">
        <w:t xml:space="preserve"> containing the β</w:t>
      </w:r>
      <w:r w:rsidRPr="002540C6">
        <w:rPr>
          <w:rFonts w:eastAsia="Calibri"/>
          <w:lang w:eastAsia="en-AU"/>
        </w:rPr>
        <w:t>-</w:t>
      </w:r>
      <w:r w:rsidRPr="00FE4442">
        <w:t xml:space="preserve">galactosidase </w:t>
      </w:r>
      <w:r>
        <w:t xml:space="preserve">gene </w:t>
      </w:r>
      <w:r w:rsidRPr="00FE4442">
        <w:t xml:space="preserve">from </w:t>
      </w:r>
      <w:r w:rsidRPr="000A75D2">
        <w:rPr>
          <w:rFonts w:cs="Arial"/>
          <w:i/>
        </w:rPr>
        <w:t>B</w:t>
      </w:r>
      <w:r>
        <w:rPr>
          <w:rFonts w:cs="Arial"/>
          <w:i/>
        </w:rPr>
        <w:t>. bifidum</w:t>
      </w:r>
      <w:r w:rsidRPr="00FE4442">
        <w:rPr>
          <w:rFonts w:cs="Arial"/>
          <w:i/>
        </w:rPr>
        <w:t xml:space="preserve"> </w:t>
      </w:r>
      <w:r w:rsidRPr="00FE4442">
        <w:rPr>
          <w:rFonts w:cs="Arial"/>
        </w:rPr>
        <w:t>as a processing aid in food for the proposed purpose.</w:t>
      </w:r>
    </w:p>
    <w:p w14:paraId="226998B4" w14:textId="77777777" w:rsidR="002C1A3B" w:rsidRPr="002C1A3B" w:rsidRDefault="002C1A3B" w:rsidP="002C1A3B">
      <w:pPr>
        <w:pStyle w:val="Heading4"/>
      </w:pPr>
      <w:r w:rsidRPr="002C1A3B">
        <w:t>2.5.2.2</w:t>
      </w:r>
      <w:r w:rsidRPr="002C1A3B">
        <w:tab/>
        <w:t>The provision of adequate information relating to food to enable consumers to make informed choices</w:t>
      </w:r>
      <w:bookmarkEnd w:id="134"/>
      <w:bookmarkEnd w:id="135"/>
    </w:p>
    <w:p w14:paraId="466CACB6" w14:textId="5E5AFC31" w:rsidR="006579CE" w:rsidRPr="00DC2E67" w:rsidRDefault="006579CE" w:rsidP="006579CE">
      <w:bookmarkStart w:id="136" w:name="_Toc300761900"/>
      <w:bookmarkStart w:id="137" w:name="_Toc300933443"/>
      <w:r w:rsidRPr="00DC2E67">
        <w:t>The labelling approach for the processing aid is discussed in Section 2.</w:t>
      </w:r>
      <w:r w:rsidR="0087730A">
        <w:t>3</w:t>
      </w:r>
      <w:r w:rsidRPr="00DC2E67">
        <w:t>.3 above. This approach is consistent with the existing provisions in the Code for the labelling of permitted processing aids.</w:t>
      </w:r>
    </w:p>
    <w:p w14:paraId="4205BEDE" w14:textId="77777777" w:rsidR="002C1A3B" w:rsidRPr="002C1A3B" w:rsidRDefault="002C1A3B" w:rsidP="002C1A3B">
      <w:pPr>
        <w:pStyle w:val="Heading4"/>
      </w:pPr>
      <w:r w:rsidRPr="002C1A3B">
        <w:t>2.5.2.3</w:t>
      </w:r>
      <w:r w:rsidRPr="002C1A3B">
        <w:tab/>
        <w:t>The prevention of misleading or deceptive conduct</w:t>
      </w:r>
      <w:bookmarkEnd w:id="136"/>
      <w:bookmarkEnd w:id="137"/>
    </w:p>
    <w:p w14:paraId="42F2C2D1" w14:textId="77777777" w:rsidR="006579CE" w:rsidRPr="002E0B4D" w:rsidRDefault="006579CE" w:rsidP="006579CE">
      <w:bookmarkStart w:id="138" w:name="_Toc300761901"/>
      <w:bookmarkStart w:id="139" w:name="_Toc300933444"/>
      <w:bookmarkStart w:id="140" w:name="_Toc370223480"/>
      <w:bookmarkStart w:id="141" w:name="_Toc370225395"/>
      <w:r w:rsidRPr="002E0B4D">
        <w:t>There are no issues identified with this application relevant to this objective.</w:t>
      </w:r>
    </w:p>
    <w:p w14:paraId="28816811" w14:textId="77777777" w:rsidR="002C1A3B" w:rsidRPr="008D370C" w:rsidRDefault="002C1A3B" w:rsidP="008D370C">
      <w:pPr>
        <w:pStyle w:val="Heading3"/>
        <w:rPr>
          <w:color w:val="000000" w:themeColor="text1"/>
        </w:rPr>
      </w:pPr>
      <w:bookmarkStart w:id="142" w:name="_Toc532298933"/>
      <w:r w:rsidRPr="008D370C">
        <w:rPr>
          <w:color w:val="000000" w:themeColor="text1"/>
        </w:rPr>
        <w:t>2.5.3</w:t>
      </w:r>
      <w:r w:rsidRPr="008D370C">
        <w:rPr>
          <w:color w:val="000000" w:themeColor="text1"/>
        </w:rPr>
        <w:tab/>
        <w:t xml:space="preserve">Subsection 18(2) </w:t>
      </w:r>
      <w:bookmarkEnd w:id="138"/>
      <w:bookmarkEnd w:id="139"/>
      <w:r w:rsidRPr="008D370C">
        <w:rPr>
          <w:color w:val="000000" w:themeColor="text1"/>
        </w:rPr>
        <w:t>considerations</w:t>
      </w:r>
      <w:bookmarkEnd w:id="140"/>
      <w:bookmarkEnd w:id="141"/>
      <w:bookmarkEnd w:id="142"/>
    </w:p>
    <w:p w14:paraId="48756696" w14:textId="77777777" w:rsidR="006579CE" w:rsidRPr="006579CE" w:rsidRDefault="006579CE" w:rsidP="006579CE">
      <w:pPr>
        <w:rPr>
          <w:rFonts w:cs="Arial"/>
        </w:rPr>
      </w:pPr>
      <w:r w:rsidRPr="006579CE">
        <w:rPr>
          <w:rFonts w:cs="Arial"/>
        </w:rPr>
        <w:t>FSANZ has also had regard to:</w:t>
      </w:r>
    </w:p>
    <w:p w14:paraId="5AED66D3" w14:textId="77777777" w:rsidR="006579CE" w:rsidRPr="006579CE" w:rsidRDefault="006579CE" w:rsidP="006579CE">
      <w:pPr>
        <w:rPr>
          <w:rFonts w:cs="Arial"/>
        </w:rPr>
      </w:pPr>
    </w:p>
    <w:p w14:paraId="608EA0CA" w14:textId="77777777" w:rsidR="006579CE" w:rsidRPr="006579CE" w:rsidRDefault="006579CE" w:rsidP="006579CE">
      <w:pPr>
        <w:widowControl/>
        <w:ind w:left="720" w:hanging="360"/>
        <w:rPr>
          <w:rFonts w:cs="Arial"/>
          <w:b/>
          <w:lang w:bidi="ar-SA"/>
        </w:rPr>
      </w:pPr>
      <w:r w:rsidRPr="006579CE">
        <w:rPr>
          <w:rFonts w:cs="Arial"/>
          <w:b/>
          <w:lang w:bidi="ar-SA"/>
        </w:rPr>
        <w:t>the need for standards to be based on risk analysis using the best available scientific evidence</w:t>
      </w:r>
    </w:p>
    <w:p w14:paraId="5ABB540D" w14:textId="77777777" w:rsidR="006579CE" w:rsidRPr="006579CE" w:rsidRDefault="006579CE" w:rsidP="006579CE">
      <w:pPr>
        <w:rPr>
          <w:lang w:bidi="ar-SA"/>
        </w:rPr>
      </w:pPr>
    </w:p>
    <w:p w14:paraId="5F945B6D" w14:textId="07A9A9F4" w:rsidR="006579CE" w:rsidRPr="006579CE" w:rsidRDefault="006579CE" w:rsidP="006579CE">
      <w:r w:rsidRPr="006579CE">
        <w:t>FSANZ has used the best available scientific evidence to conduct the risk analysis, which is provided in SD1. The applicant submitted a dossier of scientific studies as part of the application. Other technical information</w:t>
      </w:r>
      <w:r w:rsidR="00617E36">
        <w:t xml:space="preserve"> identified by FSANZ</w:t>
      </w:r>
      <w:r w:rsidRPr="006579CE">
        <w:t>, including scientific literature, was also used to assess the application.</w:t>
      </w:r>
    </w:p>
    <w:p w14:paraId="5984433B" w14:textId="77777777" w:rsidR="006579CE" w:rsidRPr="006579CE" w:rsidRDefault="006579CE" w:rsidP="006579CE">
      <w:pPr>
        <w:rPr>
          <w:lang w:bidi="ar-SA"/>
        </w:rPr>
      </w:pPr>
      <w:r w:rsidRPr="006579CE" w:rsidDel="002E0B4D">
        <w:rPr>
          <w:color w:val="00B050"/>
        </w:rPr>
        <w:t xml:space="preserve"> </w:t>
      </w:r>
    </w:p>
    <w:p w14:paraId="42141815" w14:textId="77777777" w:rsidR="006579CE" w:rsidRPr="006579CE" w:rsidRDefault="006579CE" w:rsidP="006579CE">
      <w:pPr>
        <w:widowControl/>
        <w:ind w:left="720" w:hanging="360"/>
        <w:rPr>
          <w:rFonts w:cs="Arial"/>
          <w:b/>
          <w:lang w:bidi="ar-SA"/>
        </w:rPr>
      </w:pPr>
      <w:r w:rsidRPr="006579CE">
        <w:rPr>
          <w:rFonts w:cs="Arial"/>
          <w:b/>
          <w:lang w:bidi="ar-SA"/>
        </w:rPr>
        <w:t>the promotion of consistency between domestic and international food standards</w:t>
      </w:r>
    </w:p>
    <w:p w14:paraId="17ECBBD1" w14:textId="77777777" w:rsidR="006579CE" w:rsidRPr="006579CE" w:rsidRDefault="006579CE" w:rsidP="006579CE">
      <w:pPr>
        <w:rPr>
          <w:lang w:bidi="ar-SA"/>
        </w:rPr>
      </w:pPr>
    </w:p>
    <w:p w14:paraId="6FEE00C3" w14:textId="6DEE2394" w:rsidR="006579CE" w:rsidRPr="006579CE" w:rsidRDefault="006579CE" w:rsidP="006579CE">
      <w:r w:rsidRPr="006579CE">
        <w:t>There are no Codex Alimentarius Standards for enzymes. However, this enzyme is determined as GRAS in the US and is approved in Denmark and France. It also meets international specifications for enzyme preparations, being the JECFA Compendium of Food Additive Specifications and the Food Chemicals Codex.</w:t>
      </w:r>
    </w:p>
    <w:p w14:paraId="18A02FC1" w14:textId="77777777" w:rsidR="006579CE" w:rsidRPr="006579CE" w:rsidRDefault="006579CE" w:rsidP="006579CE">
      <w:pPr>
        <w:rPr>
          <w:lang w:bidi="ar-SA"/>
        </w:rPr>
      </w:pPr>
      <w:r w:rsidRPr="006579CE" w:rsidDel="002E0B4D">
        <w:rPr>
          <w:color w:val="00B050"/>
        </w:rPr>
        <w:t xml:space="preserve"> </w:t>
      </w:r>
    </w:p>
    <w:p w14:paraId="5454BCC7" w14:textId="77777777" w:rsidR="006579CE" w:rsidRPr="006579CE" w:rsidRDefault="006579CE" w:rsidP="006579CE">
      <w:pPr>
        <w:widowControl/>
        <w:ind w:left="720" w:hanging="360"/>
        <w:rPr>
          <w:rFonts w:cs="Arial"/>
          <w:b/>
          <w:lang w:bidi="ar-SA"/>
        </w:rPr>
      </w:pPr>
      <w:r w:rsidRPr="006579CE">
        <w:rPr>
          <w:rFonts w:cs="Arial"/>
          <w:b/>
          <w:lang w:bidi="ar-SA"/>
        </w:rPr>
        <w:t>the desirability of an efficient and internationally competitive food industry</w:t>
      </w:r>
    </w:p>
    <w:p w14:paraId="51DB0AF0" w14:textId="77777777" w:rsidR="006579CE" w:rsidRPr="006579CE" w:rsidRDefault="006579CE" w:rsidP="006579CE">
      <w:pPr>
        <w:rPr>
          <w:lang w:bidi="ar-SA"/>
        </w:rPr>
      </w:pPr>
    </w:p>
    <w:p w14:paraId="5B3F8190" w14:textId="77777777" w:rsidR="006579CE" w:rsidRPr="006579CE" w:rsidRDefault="006579CE" w:rsidP="006579CE">
      <w:r w:rsidRPr="006579CE">
        <w:t>Permission for the β-galactosidase</w:t>
      </w:r>
      <w:r w:rsidRPr="006579CE" w:rsidDel="00C42B42">
        <w:t xml:space="preserve"> </w:t>
      </w:r>
      <w:r w:rsidRPr="006579CE">
        <w:t xml:space="preserve">enzyme preparation provides food manufacturers with an alternative enzyme, which should add to competition in supplying enzymes to the food </w:t>
      </w:r>
      <w:r w:rsidRPr="006579CE">
        <w:lastRenderedPageBreak/>
        <w:t xml:space="preserve">manufacturing industries. </w:t>
      </w:r>
    </w:p>
    <w:p w14:paraId="2E5A4C21" w14:textId="77777777" w:rsidR="006579CE" w:rsidRPr="006579CE" w:rsidRDefault="006579CE" w:rsidP="006579CE">
      <w:pPr>
        <w:rPr>
          <w:lang w:bidi="ar-SA"/>
        </w:rPr>
      </w:pPr>
    </w:p>
    <w:p w14:paraId="59274728" w14:textId="77777777" w:rsidR="006579CE" w:rsidRPr="006579CE" w:rsidRDefault="006579CE" w:rsidP="006579CE">
      <w:pPr>
        <w:widowControl/>
        <w:ind w:left="720" w:hanging="360"/>
        <w:rPr>
          <w:rFonts w:cs="Arial"/>
          <w:b/>
          <w:lang w:bidi="ar-SA"/>
        </w:rPr>
      </w:pPr>
      <w:r w:rsidRPr="006579CE">
        <w:rPr>
          <w:rFonts w:cs="Arial"/>
          <w:b/>
          <w:lang w:bidi="ar-SA"/>
        </w:rPr>
        <w:t>the promotion of fair trading in food</w:t>
      </w:r>
    </w:p>
    <w:p w14:paraId="52E1BA13" w14:textId="77777777" w:rsidR="006579CE" w:rsidRPr="006579CE" w:rsidRDefault="006579CE" w:rsidP="006579CE">
      <w:pPr>
        <w:rPr>
          <w:lang w:bidi="ar-SA"/>
        </w:rPr>
      </w:pPr>
    </w:p>
    <w:p w14:paraId="38AC3E00" w14:textId="77777777" w:rsidR="006579CE" w:rsidRPr="006579CE" w:rsidRDefault="006579CE" w:rsidP="006579CE">
      <w:r w:rsidRPr="006579CE">
        <w:t>No issues were identified for this application relevant to this objective.</w:t>
      </w:r>
    </w:p>
    <w:p w14:paraId="42D34A56" w14:textId="77777777" w:rsidR="006579CE" w:rsidRPr="006579CE" w:rsidRDefault="006579CE" w:rsidP="006579CE">
      <w:pPr>
        <w:rPr>
          <w:lang w:bidi="ar-SA"/>
        </w:rPr>
      </w:pPr>
    </w:p>
    <w:p w14:paraId="3ED791E5" w14:textId="77777777" w:rsidR="006579CE" w:rsidRPr="006579CE" w:rsidRDefault="006579CE" w:rsidP="006579CE">
      <w:pPr>
        <w:widowControl/>
        <w:ind w:left="720" w:hanging="360"/>
        <w:rPr>
          <w:rFonts w:cs="Arial"/>
          <w:lang w:bidi="ar-SA"/>
        </w:rPr>
      </w:pPr>
      <w:r w:rsidRPr="006579CE">
        <w:rPr>
          <w:rFonts w:cs="Arial"/>
          <w:b/>
          <w:lang w:bidi="ar-SA"/>
        </w:rPr>
        <w:t>any written policy guidelines formulated by the Forum on Food Regulation</w:t>
      </w:r>
    </w:p>
    <w:p w14:paraId="6F04D10F" w14:textId="77777777" w:rsidR="006579CE" w:rsidRPr="006579CE" w:rsidRDefault="006579CE" w:rsidP="006579CE">
      <w:pPr>
        <w:rPr>
          <w:lang w:bidi="ar-SA"/>
        </w:rPr>
      </w:pPr>
    </w:p>
    <w:p w14:paraId="26D5289B" w14:textId="77777777" w:rsidR="006579CE" w:rsidRPr="006579CE" w:rsidRDefault="006579CE" w:rsidP="006579CE">
      <w:pPr>
        <w:keepNext/>
        <w:keepLines/>
        <w:widowControl/>
      </w:pPr>
      <w:r w:rsidRPr="006579CE">
        <w:t xml:space="preserve">The Ministerial Policy Guideline </w:t>
      </w:r>
      <w:r w:rsidRPr="006579CE">
        <w:rPr>
          <w:szCs w:val="22"/>
        </w:rPr>
        <w:t>Addition to Food of Substances other than Vitamins and Minerals</w:t>
      </w:r>
      <w:r w:rsidRPr="006579CE">
        <w:rPr>
          <w:i/>
          <w:vertAlign w:val="superscript"/>
          <w:lang w:bidi="ar-SA"/>
        </w:rPr>
        <w:footnoteReference w:id="2"/>
      </w:r>
      <w:r w:rsidRPr="006579CE">
        <w:t xml:space="preserve"> includes specific order policy principles for substances added to achieve a solely technological function, such as processing aids. These specific order policy principles state that permission should be granted where:</w:t>
      </w:r>
    </w:p>
    <w:p w14:paraId="5A839B66" w14:textId="77777777" w:rsidR="006579CE" w:rsidRPr="006579CE" w:rsidRDefault="006579CE" w:rsidP="006579CE"/>
    <w:p w14:paraId="05ED70C6" w14:textId="77777777" w:rsidR="006579CE" w:rsidRPr="006579CE" w:rsidRDefault="006579CE" w:rsidP="006579CE">
      <w:pPr>
        <w:widowControl/>
        <w:numPr>
          <w:ilvl w:val="0"/>
          <w:numId w:val="49"/>
        </w:numPr>
        <w:contextualSpacing/>
        <w:rPr>
          <w:rFonts w:cs="Arial"/>
          <w:lang w:bidi="ar-SA"/>
        </w:rPr>
      </w:pPr>
      <w:r w:rsidRPr="006579CE">
        <w:rPr>
          <w:rFonts w:cs="Arial"/>
          <w:lang w:bidi="ar-SA"/>
        </w:rPr>
        <w:t>the purpose for adding the substance can be articulated clearly by the manufacturer as achieving a solely technological function (i.e. the ‘stated purpose’)</w:t>
      </w:r>
    </w:p>
    <w:p w14:paraId="010C11CF" w14:textId="77777777" w:rsidR="006579CE" w:rsidRPr="006579CE" w:rsidRDefault="006579CE" w:rsidP="006579CE">
      <w:pPr>
        <w:widowControl/>
        <w:numPr>
          <w:ilvl w:val="0"/>
          <w:numId w:val="49"/>
        </w:numPr>
        <w:contextualSpacing/>
        <w:rPr>
          <w:rFonts w:cs="Arial"/>
          <w:lang w:bidi="ar-SA"/>
        </w:rPr>
      </w:pPr>
      <w:r w:rsidRPr="006579CE">
        <w:rPr>
          <w:rFonts w:cs="Arial"/>
          <w:lang w:bidi="ar-SA"/>
        </w:rPr>
        <w:t>the addition of the substance to food is safe for human consumption</w:t>
      </w:r>
    </w:p>
    <w:p w14:paraId="4713D651" w14:textId="77777777" w:rsidR="006579CE" w:rsidRPr="006579CE" w:rsidRDefault="006579CE" w:rsidP="006579CE">
      <w:pPr>
        <w:widowControl/>
        <w:numPr>
          <w:ilvl w:val="0"/>
          <w:numId w:val="49"/>
        </w:numPr>
        <w:contextualSpacing/>
        <w:rPr>
          <w:rFonts w:cs="Arial"/>
          <w:lang w:bidi="ar-SA"/>
        </w:rPr>
      </w:pPr>
      <w:r w:rsidRPr="006579CE">
        <w:rPr>
          <w:rFonts w:cs="Arial"/>
          <w:lang w:bidi="ar-SA"/>
        </w:rPr>
        <w:t>the amounts added are consistent with achieving the technological function</w:t>
      </w:r>
    </w:p>
    <w:p w14:paraId="5F11AA08" w14:textId="77777777" w:rsidR="006579CE" w:rsidRPr="006579CE" w:rsidRDefault="006579CE" w:rsidP="006579CE">
      <w:pPr>
        <w:widowControl/>
        <w:numPr>
          <w:ilvl w:val="0"/>
          <w:numId w:val="49"/>
        </w:numPr>
        <w:contextualSpacing/>
        <w:rPr>
          <w:rFonts w:cs="Arial"/>
          <w:lang w:bidi="ar-SA"/>
        </w:rPr>
      </w:pPr>
      <w:r w:rsidRPr="006579CE">
        <w:rPr>
          <w:rFonts w:cs="Arial"/>
          <w:lang w:bidi="ar-SA"/>
        </w:rPr>
        <w:t>the substance is added in a quantity and a form which is consistent with delivering the stated purpose</w:t>
      </w:r>
    </w:p>
    <w:p w14:paraId="43B4DA96" w14:textId="77777777" w:rsidR="006579CE" w:rsidRPr="006579CE" w:rsidRDefault="006579CE" w:rsidP="006579CE">
      <w:pPr>
        <w:widowControl/>
        <w:numPr>
          <w:ilvl w:val="0"/>
          <w:numId w:val="49"/>
        </w:numPr>
        <w:contextualSpacing/>
        <w:rPr>
          <w:rFonts w:cs="Arial"/>
          <w:lang w:bidi="ar-SA"/>
        </w:rPr>
      </w:pPr>
      <w:r w:rsidRPr="006579CE">
        <w:rPr>
          <w:rFonts w:cs="Arial"/>
          <w:lang w:bidi="ar-SA"/>
        </w:rPr>
        <w:t>no nutrition, health or related claims are to be made in regard to the substance.</w:t>
      </w:r>
    </w:p>
    <w:p w14:paraId="0C3272A1" w14:textId="77777777" w:rsidR="006579CE" w:rsidRPr="006579CE" w:rsidRDefault="006579CE" w:rsidP="006579CE"/>
    <w:p w14:paraId="06643E91" w14:textId="77777777" w:rsidR="006579CE" w:rsidRPr="006579CE" w:rsidRDefault="006579CE" w:rsidP="006579CE">
      <w:r w:rsidRPr="006579CE">
        <w:t>FSANZ has determined that permitting the use of β-galactosidase</w:t>
      </w:r>
      <w:r w:rsidRPr="006579CE" w:rsidDel="00C42B42">
        <w:t xml:space="preserve"> </w:t>
      </w:r>
      <w:r w:rsidRPr="006579CE">
        <w:t xml:space="preserve">sourced from </w:t>
      </w:r>
      <w:r w:rsidRPr="006579CE">
        <w:rPr>
          <w:i/>
        </w:rPr>
        <w:t>B</w:t>
      </w:r>
      <w:r w:rsidRPr="006579CE">
        <w:t xml:space="preserve">. </w:t>
      </w:r>
      <w:r w:rsidRPr="006579CE">
        <w:rPr>
          <w:i/>
        </w:rPr>
        <w:t>subtilis</w:t>
      </w:r>
      <w:r w:rsidRPr="006579CE">
        <w:t xml:space="preserve"> containing the gene for β-galactosidase from </w:t>
      </w:r>
      <w:r w:rsidRPr="006579CE">
        <w:rPr>
          <w:rFonts w:cs="Arial"/>
          <w:i/>
        </w:rPr>
        <w:t>B</w:t>
      </w:r>
      <w:r w:rsidRPr="006579CE">
        <w:rPr>
          <w:rFonts w:cs="Arial"/>
        </w:rPr>
        <w:t xml:space="preserve">. </w:t>
      </w:r>
      <w:r w:rsidRPr="006579CE">
        <w:rPr>
          <w:rFonts w:cs="Arial"/>
          <w:i/>
        </w:rPr>
        <w:t>bifidum</w:t>
      </w:r>
      <w:r w:rsidRPr="006579CE">
        <w:rPr>
          <w:szCs w:val="22"/>
        </w:rPr>
        <w:t xml:space="preserve"> </w:t>
      </w:r>
      <w:r w:rsidRPr="006579CE">
        <w:t>as a processing aid is consistent with the specific order principles for ‘Technological Function’.</w:t>
      </w:r>
    </w:p>
    <w:p w14:paraId="42170EB6" w14:textId="7CFE830E" w:rsidR="001122EC" w:rsidRPr="00581F85" w:rsidRDefault="00581F85" w:rsidP="001122EC">
      <w:pPr>
        <w:pStyle w:val="Heading1"/>
        <w:rPr>
          <w:color w:val="000000" w:themeColor="text1"/>
        </w:rPr>
      </w:pPr>
      <w:bookmarkStart w:id="143" w:name="_Toc532298934"/>
      <w:bookmarkStart w:id="144" w:name="_Toc11735643"/>
      <w:bookmarkStart w:id="145" w:name="_Toc29883130"/>
      <w:bookmarkStart w:id="146" w:name="_Toc41906817"/>
      <w:bookmarkStart w:id="147" w:name="_Toc41907564"/>
      <w:bookmarkStart w:id="148" w:name="_Toc43112360"/>
      <w:bookmarkEnd w:id="121"/>
      <w:r w:rsidRPr="00581F85">
        <w:rPr>
          <w:color w:val="000000" w:themeColor="text1"/>
        </w:rPr>
        <w:t>3</w:t>
      </w:r>
      <w:r w:rsidR="001122EC" w:rsidRPr="00581F85">
        <w:rPr>
          <w:color w:val="000000" w:themeColor="text1"/>
        </w:rPr>
        <w:tab/>
        <w:t>R</w:t>
      </w:r>
      <w:r w:rsidR="000B427A" w:rsidRPr="00581F85">
        <w:rPr>
          <w:color w:val="000000" w:themeColor="text1"/>
        </w:rPr>
        <w:t>eferences</w:t>
      </w:r>
      <w:bookmarkEnd w:id="143"/>
    </w:p>
    <w:p w14:paraId="5A8AA545" w14:textId="00D990E8" w:rsidR="00FA6BB6" w:rsidRDefault="00FA6BB6" w:rsidP="00FA6BB6">
      <w:pPr>
        <w:tabs>
          <w:tab w:val="left" w:pos="0"/>
        </w:tabs>
        <w:rPr>
          <w:rFonts w:cs="Arial"/>
          <w:noProof/>
          <w:sz w:val="20"/>
        </w:rPr>
      </w:pPr>
      <w:r w:rsidRPr="00FA6BB6">
        <w:rPr>
          <w:sz w:val="20"/>
          <w:szCs w:val="20"/>
        </w:rPr>
        <w:t xml:space="preserve">FAO/WHO (2016) </w:t>
      </w:r>
      <w:hyperlink r:id="rId22" w:history="1">
        <w:r w:rsidRPr="00FA6BB6">
          <w:rPr>
            <w:color w:val="3333FF"/>
            <w:sz w:val="20"/>
            <w:szCs w:val="20"/>
            <w:u w:val="single"/>
          </w:rPr>
          <w:t>General specifications and considerations for enzyme preparations used in food processing.</w:t>
        </w:r>
      </w:hyperlink>
      <w:r w:rsidRPr="00FA6BB6">
        <w:rPr>
          <w:sz w:val="20"/>
          <w:szCs w:val="20"/>
        </w:rPr>
        <w:t xml:space="preserve"> </w:t>
      </w:r>
      <w:r w:rsidRPr="00581F85">
        <w:rPr>
          <w:rFonts w:cs="Arial"/>
          <w:noProof/>
          <w:sz w:val="20"/>
        </w:rPr>
        <w:t xml:space="preserve"> Accessed 29 October 2018</w:t>
      </w:r>
    </w:p>
    <w:p w14:paraId="3598C8A8" w14:textId="77777777" w:rsidR="00FA6BB6" w:rsidRPr="00581F85" w:rsidRDefault="00FA6BB6" w:rsidP="00FA6BB6">
      <w:pPr>
        <w:tabs>
          <w:tab w:val="left" w:pos="0"/>
        </w:tabs>
      </w:pPr>
    </w:p>
    <w:p w14:paraId="63A4D149" w14:textId="0CB08C71" w:rsidR="00FA6BB6" w:rsidRPr="00581F85" w:rsidRDefault="00FA6BB6" w:rsidP="00FA6BB6">
      <w:pPr>
        <w:tabs>
          <w:tab w:val="left" w:pos="0"/>
        </w:tabs>
        <w:rPr>
          <w:rFonts w:cs="Arial"/>
          <w:noProof/>
          <w:sz w:val="20"/>
        </w:rPr>
      </w:pPr>
      <w:r w:rsidRPr="00581F85">
        <w:rPr>
          <w:rFonts w:cs="Arial"/>
          <w:noProof/>
          <w:sz w:val="20"/>
        </w:rPr>
        <w:t xml:space="preserve">IUBMB (International Union of Biochemistry and Molecular Biology) </w:t>
      </w:r>
      <w:hyperlink r:id="rId23" w:history="1">
        <w:r w:rsidRPr="00581F85">
          <w:rPr>
            <w:rFonts w:cs="Arial"/>
            <w:noProof/>
            <w:color w:val="3333FF"/>
            <w:sz w:val="20"/>
            <w:u w:val="single"/>
          </w:rPr>
          <w:t>Enzyme Nomeclature for EC 3.2.1.3</w:t>
        </w:r>
      </w:hyperlink>
      <w:r w:rsidRPr="00581F85">
        <w:rPr>
          <w:rFonts w:cs="Arial"/>
          <w:noProof/>
          <w:sz w:val="20"/>
        </w:rPr>
        <w:t>. Accessed 3 October 2018</w:t>
      </w:r>
    </w:p>
    <w:p w14:paraId="34DE396D" w14:textId="77777777" w:rsidR="00FA6BB6" w:rsidRDefault="00FA6BB6" w:rsidP="00FA6BB6">
      <w:pPr>
        <w:tabs>
          <w:tab w:val="left" w:pos="0"/>
        </w:tabs>
        <w:rPr>
          <w:sz w:val="20"/>
          <w:szCs w:val="20"/>
        </w:rPr>
      </w:pPr>
    </w:p>
    <w:p w14:paraId="6C5092BC" w14:textId="2B0A03A2" w:rsidR="00581F85" w:rsidRPr="00581F85" w:rsidRDefault="00FA6BB6" w:rsidP="00FA6BB6">
      <w:pPr>
        <w:tabs>
          <w:tab w:val="left" w:pos="0"/>
        </w:tabs>
        <w:rPr>
          <w:rFonts w:cs="Arial"/>
          <w:noProof/>
          <w:sz w:val="20"/>
        </w:rPr>
      </w:pPr>
      <w:r w:rsidRPr="00FA6BB6">
        <w:rPr>
          <w:sz w:val="20"/>
          <w:szCs w:val="20"/>
        </w:rPr>
        <w:t xml:space="preserve">USPC (2018) </w:t>
      </w:r>
      <w:hyperlink r:id="rId24" w:history="1">
        <w:r w:rsidRPr="00FA6BB6">
          <w:rPr>
            <w:color w:val="3333FF"/>
            <w:sz w:val="20"/>
            <w:szCs w:val="20"/>
            <w:u w:val="single"/>
          </w:rPr>
          <w:t>Food Chemicals Codex 11th Edition</w:t>
        </w:r>
      </w:hyperlink>
      <w:r w:rsidRPr="00FA6BB6">
        <w:rPr>
          <w:sz w:val="20"/>
          <w:szCs w:val="20"/>
        </w:rPr>
        <w:t>, United States Pharmacopeial Convention, Rockville, MD</w:t>
      </w:r>
      <w:r w:rsidR="00581F85" w:rsidRPr="00581F85">
        <w:rPr>
          <w:rFonts w:cs="Arial"/>
          <w:noProof/>
          <w:sz w:val="20"/>
        </w:rPr>
        <w:t>. Accessed 31 October 2018</w:t>
      </w:r>
    </w:p>
    <w:p w14:paraId="6A1A2351" w14:textId="77777777" w:rsidR="00581F85" w:rsidRPr="00581F85" w:rsidRDefault="00581F85" w:rsidP="00581F85">
      <w:pPr>
        <w:tabs>
          <w:tab w:val="left" w:pos="0"/>
        </w:tabs>
        <w:rPr>
          <w:rFonts w:cs="Arial"/>
          <w:noProof/>
          <w:sz w:val="20"/>
        </w:rPr>
      </w:pPr>
    </w:p>
    <w:p w14:paraId="61BED33C" w14:textId="77777777" w:rsidR="00581F85" w:rsidRPr="00581F85" w:rsidRDefault="00581F85" w:rsidP="00581F85">
      <w:pPr>
        <w:tabs>
          <w:tab w:val="left" w:pos="0"/>
        </w:tabs>
        <w:rPr>
          <w:rFonts w:cs="Arial"/>
          <w:noProof/>
          <w:sz w:val="20"/>
        </w:rPr>
      </w:pPr>
    </w:p>
    <w:p w14:paraId="487E4D4C" w14:textId="77777777" w:rsidR="0012388D" w:rsidRDefault="00D15A08" w:rsidP="006C22A7">
      <w:pPr>
        <w:spacing w:before="240"/>
        <w:rPr>
          <w:b/>
          <w:sz w:val="28"/>
          <w:szCs w:val="28"/>
        </w:rPr>
      </w:pPr>
      <w:r w:rsidRPr="006C22A7">
        <w:rPr>
          <w:b/>
          <w:sz w:val="28"/>
          <w:szCs w:val="28"/>
        </w:rPr>
        <w:t>A</w:t>
      </w:r>
      <w:bookmarkEnd w:id="144"/>
      <w:bookmarkEnd w:id="145"/>
      <w:bookmarkEnd w:id="146"/>
      <w:bookmarkEnd w:id="147"/>
      <w:bookmarkEnd w:id="148"/>
      <w:r w:rsidR="00B21055">
        <w:rPr>
          <w:b/>
          <w:sz w:val="28"/>
          <w:szCs w:val="28"/>
        </w:rPr>
        <w:t>ttachments</w:t>
      </w:r>
    </w:p>
    <w:p w14:paraId="3068364D" w14:textId="77777777" w:rsidR="006C22A7" w:rsidRDefault="006C22A7" w:rsidP="00755F02"/>
    <w:p w14:paraId="28F7EBB6" w14:textId="345EB47B"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4A1A6063"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4597FD3C" w14:textId="77777777" w:rsidR="00A52B6A" w:rsidRDefault="003C4969" w:rsidP="00A52B6A">
      <w:pPr>
        <w:pStyle w:val="Heading2"/>
        <w:ind w:left="0" w:firstLine="0"/>
        <w:rPr>
          <w:i/>
        </w:rPr>
      </w:pPr>
      <w:r w:rsidRPr="00932F14">
        <w:br w:type="page"/>
      </w:r>
      <w:bookmarkStart w:id="149" w:name="_Toc29883131"/>
      <w:bookmarkStart w:id="150" w:name="_Toc41906818"/>
      <w:bookmarkStart w:id="151" w:name="_Toc41907565"/>
      <w:bookmarkStart w:id="152" w:name="_Toc120358596"/>
      <w:bookmarkStart w:id="153" w:name="_Toc175381458"/>
      <w:bookmarkStart w:id="154" w:name="_Toc11735644"/>
      <w:bookmarkStart w:id="155" w:name="_Toc415572037"/>
      <w:bookmarkStart w:id="156" w:name="_Toc528569243"/>
      <w:bookmarkStart w:id="157" w:name="_Toc532298935"/>
      <w:bookmarkStart w:id="158" w:name="_Toc120358598"/>
      <w:bookmarkStart w:id="159" w:name="_Toc175381460"/>
      <w:r w:rsidR="00A52B6A" w:rsidRPr="00932F14">
        <w:lastRenderedPageBreak/>
        <w:t xml:space="preserve">Attachment </w:t>
      </w:r>
      <w:bookmarkEnd w:id="149"/>
      <w:bookmarkEnd w:id="150"/>
      <w:bookmarkEnd w:id="151"/>
      <w:bookmarkEnd w:id="152"/>
      <w:bookmarkEnd w:id="153"/>
      <w:r w:rsidR="00A52B6A">
        <w:t>A</w:t>
      </w:r>
      <w:bookmarkStart w:id="160" w:name="_Toc120358597"/>
      <w:bookmarkStart w:id="161" w:name="_Toc175381459"/>
      <w:bookmarkEnd w:id="154"/>
      <w:r w:rsidR="00A52B6A">
        <w:t xml:space="preserve"> – </w:t>
      </w:r>
      <w:bookmarkStart w:id="162" w:name="_Toc415572039"/>
      <w:bookmarkEnd w:id="155"/>
      <w:bookmarkEnd w:id="160"/>
      <w:bookmarkEnd w:id="161"/>
      <w:r w:rsidR="00A52B6A">
        <w:t xml:space="preserve">Draft </w:t>
      </w:r>
      <w:r w:rsidR="00A52B6A" w:rsidRPr="00932F14">
        <w:t>variation to the</w:t>
      </w:r>
      <w:r w:rsidR="00A52B6A" w:rsidRPr="00755F02">
        <w:t xml:space="preserve"> </w:t>
      </w:r>
      <w:r w:rsidR="00A52B6A" w:rsidRPr="00795D86">
        <w:rPr>
          <w:i/>
        </w:rPr>
        <w:t>Australia New Zealand Food Standards Code</w:t>
      </w:r>
      <w:bookmarkEnd w:id="156"/>
      <w:bookmarkEnd w:id="157"/>
      <w:r w:rsidR="00A52B6A">
        <w:rPr>
          <w:i/>
        </w:rPr>
        <w:t xml:space="preserve"> </w:t>
      </w:r>
      <w:bookmarkEnd w:id="162"/>
    </w:p>
    <w:p w14:paraId="72DABB2A" w14:textId="77777777" w:rsidR="00A52B6A" w:rsidRPr="005130FF" w:rsidRDefault="00A52B6A" w:rsidP="00A52B6A">
      <w:pPr>
        <w:tabs>
          <w:tab w:val="left" w:pos="851"/>
        </w:tabs>
        <w:rPr>
          <w:noProof/>
          <w:sz w:val="20"/>
          <w:szCs w:val="20"/>
          <w:lang w:val="en-AU" w:eastAsia="en-AU" w:bidi="ar-SA"/>
        </w:rPr>
      </w:pPr>
      <w:r w:rsidRPr="005130FF">
        <w:rPr>
          <w:noProof/>
          <w:sz w:val="20"/>
          <w:szCs w:val="20"/>
          <w:lang w:eastAsia="en-GB" w:bidi="ar-SA"/>
        </w:rPr>
        <w:drawing>
          <wp:inline distT="0" distB="0" distL="0" distR="0" wp14:anchorId="48E1926A" wp14:editId="10BAD0B1">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4B2854" w14:textId="77777777" w:rsidR="00A52B6A" w:rsidRPr="005130FF" w:rsidRDefault="00A52B6A" w:rsidP="00A52B6A">
      <w:pPr>
        <w:pBdr>
          <w:bottom w:val="single" w:sz="4" w:space="1" w:color="auto"/>
        </w:pBdr>
        <w:tabs>
          <w:tab w:val="left" w:pos="851"/>
        </w:tabs>
        <w:rPr>
          <w:b/>
          <w:bCs/>
          <w:szCs w:val="20"/>
          <w:lang w:bidi="ar-SA"/>
        </w:rPr>
      </w:pPr>
    </w:p>
    <w:p w14:paraId="7A56F1E8" w14:textId="77777777" w:rsidR="00A52B6A" w:rsidRPr="005130FF" w:rsidRDefault="00A52B6A" w:rsidP="00A52B6A">
      <w:pPr>
        <w:pBdr>
          <w:bottom w:val="single" w:sz="4" w:space="1" w:color="auto"/>
        </w:pBdr>
        <w:tabs>
          <w:tab w:val="left" w:pos="851"/>
        </w:tabs>
        <w:rPr>
          <w:b/>
          <w:sz w:val="20"/>
          <w:szCs w:val="20"/>
          <w:lang w:bidi="ar-SA"/>
        </w:rPr>
      </w:pPr>
      <w:r w:rsidRPr="005130FF">
        <w:rPr>
          <w:b/>
          <w:sz w:val="20"/>
          <w:szCs w:val="20"/>
          <w:lang w:bidi="ar-SA"/>
        </w:rPr>
        <w:t>F</w:t>
      </w:r>
      <w:r>
        <w:rPr>
          <w:b/>
          <w:sz w:val="20"/>
          <w:szCs w:val="20"/>
          <w:lang w:bidi="ar-SA"/>
        </w:rPr>
        <w:t xml:space="preserve">ood Standards (Application A1167 – </w:t>
      </w:r>
      <w:r w:rsidRPr="007A76B4">
        <w:rPr>
          <w:b/>
          <w:sz w:val="20"/>
          <w:szCs w:val="20"/>
          <w:lang w:bidi="ar-SA"/>
        </w:rPr>
        <w:t>Lactase</w:t>
      </w:r>
      <w:r>
        <w:rPr>
          <w:b/>
          <w:sz w:val="20"/>
          <w:szCs w:val="20"/>
          <w:lang w:bidi="ar-SA"/>
        </w:rPr>
        <w:t xml:space="preserve"> from </w:t>
      </w:r>
      <w:r w:rsidRPr="002D531B">
        <w:rPr>
          <w:b/>
          <w:i/>
          <w:sz w:val="20"/>
          <w:szCs w:val="20"/>
          <w:lang w:bidi="ar-SA"/>
        </w:rPr>
        <w:t>Bacillus subtilis</w:t>
      </w:r>
      <w:r>
        <w:rPr>
          <w:b/>
          <w:sz w:val="20"/>
          <w:szCs w:val="20"/>
          <w:lang w:bidi="ar-SA"/>
        </w:rPr>
        <w:t xml:space="preserve"> </w:t>
      </w:r>
      <w:r w:rsidRPr="005130FF">
        <w:rPr>
          <w:b/>
          <w:sz w:val="20"/>
          <w:szCs w:val="20"/>
          <w:lang w:bidi="ar-SA"/>
        </w:rPr>
        <w:t>as a PA (Enzyme)) Variation</w:t>
      </w:r>
    </w:p>
    <w:p w14:paraId="748B57D9" w14:textId="77777777" w:rsidR="00A52B6A" w:rsidRPr="005130FF" w:rsidRDefault="00A52B6A" w:rsidP="00A52B6A">
      <w:pPr>
        <w:tabs>
          <w:tab w:val="left" w:pos="851"/>
        </w:tabs>
        <w:rPr>
          <w:sz w:val="20"/>
          <w:szCs w:val="20"/>
          <w:lang w:bidi="ar-SA"/>
        </w:rPr>
      </w:pPr>
    </w:p>
    <w:p w14:paraId="20B628BA" w14:textId="77777777" w:rsidR="00A52B6A" w:rsidRPr="005130FF" w:rsidRDefault="00A52B6A" w:rsidP="00A52B6A">
      <w:pPr>
        <w:tabs>
          <w:tab w:val="left" w:pos="851"/>
        </w:tabs>
        <w:rPr>
          <w:sz w:val="20"/>
          <w:szCs w:val="20"/>
          <w:lang w:bidi="ar-SA"/>
        </w:rPr>
      </w:pPr>
      <w:r w:rsidRPr="005130FF">
        <w:rPr>
          <w:sz w:val="20"/>
          <w:szCs w:val="20"/>
          <w:lang w:bidi="ar-SA"/>
        </w:rPr>
        <w:t xml:space="preserve">The Board of Food Standards Australia New Zealand gives notice of the making of this variation under section 92 of the </w:t>
      </w:r>
      <w:r w:rsidRPr="005130FF">
        <w:rPr>
          <w:i/>
          <w:sz w:val="20"/>
          <w:szCs w:val="20"/>
          <w:lang w:bidi="ar-SA"/>
        </w:rPr>
        <w:t>Food Standards Australia New Zealand Act 1991</w:t>
      </w:r>
      <w:r w:rsidRPr="005130FF">
        <w:rPr>
          <w:sz w:val="20"/>
          <w:szCs w:val="20"/>
          <w:lang w:bidi="ar-SA"/>
        </w:rPr>
        <w:t>.  The variation commences on the date specified in clause 3 of this variation.</w:t>
      </w:r>
    </w:p>
    <w:p w14:paraId="07453C05" w14:textId="77777777" w:rsidR="00A52B6A" w:rsidRPr="005130FF" w:rsidRDefault="00A52B6A" w:rsidP="00A52B6A">
      <w:pPr>
        <w:tabs>
          <w:tab w:val="left" w:pos="851"/>
        </w:tabs>
        <w:rPr>
          <w:sz w:val="20"/>
          <w:szCs w:val="20"/>
          <w:lang w:bidi="ar-SA"/>
        </w:rPr>
      </w:pPr>
    </w:p>
    <w:p w14:paraId="061C3422" w14:textId="77777777" w:rsidR="00A52B6A" w:rsidRPr="005130FF" w:rsidRDefault="00A52B6A" w:rsidP="00A52B6A">
      <w:pPr>
        <w:tabs>
          <w:tab w:val="left" w:pos="851"/>
        </w:tabs>
        <w:rPr>
          <w:sz w:val="20"/>
          <w:szCs w:val="20"/>
          <w:lang w:bidi="ar-SA"/>
        </w:rPr>
      </w:pPr>
      <w:r w:rsidRPr="005130FF">
        <w:rPr>
          <w:sz w:val="20"/>
          <w:szCs w:val="20"/>
          <w:lang w:bidi="ar-SA"/>
        </w:rPr>
        <w:t xml:space="preserve">Dated </w:t>
      </w:r>
      <w:r w:rsidRPr="005130FF">
        <w:rPr>
          <w:color w:val="FF0000"/>
          <w:sz w:val="20"/>
          <w:szCs w:val="20"/>
          <w:lang w:bidi="ar-SA"/>
        </w:rPr>
        <w:t>[To be completed by Delegate]</w:t>
      </w:r>
    </w:p>
    <w:p w14:paraId="0308A531" w14:textId="77777777" w:rsidR="00A52B6A" w:rsidRPr="005130FF" w:rsidRDefault="00A52B6A" w:rsidP="00A52B6A">
      <w:pPr>
        <w:tabs>
          <w:tab w:val="left" w:pos="851"/>
        </w:tabs>
        <w:rPr>
          <w:sz w:val="20"/>
          <w:szCs w:val="20"/>
          <w:lang w:bidi="ar-SA"/>
        </w:rPr>
      </w:pPr>
    </w:p>
    <w:p w14:paraId="7DB5FC0C" w14:textId="77777777" w:rsidR="00A52B6A" w:rsidRPr="005130FF" w:rsidRDefault="00A52B6A" w:rsidP="00A52B6A">
      <w:pPr>
        <w:tabs>
          <w:tab w:val="left" w:pos="851"/>
        </w:tabs>
        <w:rPr>
          <w:sz w:val="20"/>
          <w:szCs w:val="20"/>
          <w:lang w:bidi="ar-SA"/>
        </w:rPr>
      </w:pPr>
    </w:p>
    <w:p w14:paraId="499361DB" w14:textId="77777777" w:rsidR="00A52B6A" w:rsidRPr="005130FF" w:rsidRDefault="00A52B6A" w:rsidP="00A52B6A">
      <w:pPr>
        <w:tabs>
          <w:tab w:val="left" w:pos="851"/>
        </w:tabs>
        <w:rPr>
          <w:sz w:val="20"/>
          <w:szCs w:val="20"/>
          <w:lang w:bidi="ar-SA"/>
        </w:rPr>
      </w:pPr>
    </w:p>
    <w:p w14:paraId="361DE4F4" w14:textId="77777777" w:rsidR="00A52B6A" w:rsidRPr="005130FF" w:rsidRDefault="00A52B6A" w:rsidP="00A52B6A">
      <w:pPr>
        <w:tabs>
          <w:tab w:val="left" w:pos="851"/>
        </w:tabs>
        <w:rPr>
          <w:sz w:val="20"/>
          <w:szCs w:val="20"/>
          <w:lang w:bidi="ar-SA"/>
        </w:rPr>
      </w:pPr>
    </w:p>
    <w:p w14:paraId="33E528AD" w14:textId="77777777" w:rsidR="00A52B6A" w:rsidRPr="005130FF" w:rsidRDefault="00A52B6A" w:rsidP="00A52B6A">
      <w:pPr>
        <w:tabs>
          <w:tab w:val="left" w:pos="851"/>
        </w:tabs>
        <w:rPr>
          <w:sz w:val="20"/>
          <w:szCs w:val="20"/>
          <w:lang w:bidi="ar-SA"/>
        </w:rPr>
      </w:pPr>
    </w:p>
    <w:p w14:paraId="79564BFC" w14:textId="77777777" w:rsidR="00A52B6A" w:rsidRPr="005130FF" w:rsidRDefault="00A52B6A" w:rsidP="00A52B6A">
      <w:pPr>
        <w:tabs>
          <w:tab w:val="left" w:pos="851"/>
        </w:tabs>
        <w:rPr>
          <w:color w:val="FF0000"/>
          <w:sz w:val="20"/>
          <w:szCs w:val="20"/>
          <w:lang w:bidi="ar-SA"/>
        </w:rPr>
      </w:pPr>
      <w:r w:rsidRPr="005130FF">
        <w:rPr>
          <w:color w:val="FF0000"/>
          <w:sz w:val="20"/>
          <w:szCs w:val="20"/>
          <w:lang w:bidi="ar-SA"/>
        </w:rPr>
        <w:t>[Insert Delegate’s name and Title]</w:t>
      </w:r>
    </w:p>
    <w:p w14:paraId="7EAE0C43" w14:textId="77777777" w:rsidR="00A52B6A" w:rsidRPr="005130FF" w:rsidRDefault="00A52B6A" w:rsidP="00A52B6A">
      <w:pPr>
        <w:tabs>
          <w:tab w:val="left" w:pos="851"/>
        </w:tabs>
        <w:rPr>
          <w:sz w:val="20"/>
          <w:szCs w:val="20"/>
          <w:lang w:bidi="ar-SA"/>
        </w:rPr>
      </w:pPr>
      <w:r w:rsidRPr="005130FF">
        <w:rPr>
          <w:sz w:val="20"/>
          <w:szCs w:val="20"/>
          <w:lang w:bidi="ar-SA"/>
        </w:rPr>
        <w:t>Delegate of the Board of Food Standards Australia New Zealand</w:t>
      </w:r>
    </w:p>
    <w:p w14:paraId="76196125" w14:textId="77777777" w:rsidR="00A52B6A" w:rsidRPr="005130FF" w:rsidRDefault="00A52B6A" w:rsidP="00A52B6A">
      <w:pPr>
        <w:tabs>
          <w:tab w:val="left" w:pos="851"/>
        </w:tabs>
        <w:rPr>
          <w:sz w:val="20"/>
          <w:szCs w:val="20"/>
          <w:lang w:bidi="ar-SA"/>
        </w:rPr>
      </w:pPr>
    </w:p>
    <w:p w14:paraId="46B0BD8E" w14:textId="77777777" w:rsidR="00A52B6A" w:rsidRPr="005130FF" w:rsidRDefault="00A52B6A" w:rsidP="00A52B6A">
      <w:pPr>
        <w:tabs>
          <w:tab w:val="left" w:pos="851"/>
        </w:tabs>
        <w:rPr>
          <w:sz w:val="20"/>
          <w:szCs w:val="20"/>
          <w:lang w:bidi="ar-SA"/>
        </w:rPr>
      </w:pPr>
    </w:p>
    <w:p w14:paraId="0564C6D5" w14:textId="77777777" w:rsidR="00A52B6A" w:rsidRPr="005130FF" w:rsidRDefault="00A52B6A" w:rsidP="00A52B6A">
      <w:pPr>
        <w:tabs>
          <w:tab w:val="left" w:pos="851"/>
        </w:tabs>
        <w:rPr>
          <w:sz w:val="20"/>
          <w:szCs w:val="20"/>
          <w:lang w:bidi="ar-SA"/>
        </w:rPr>
      </w:pPr>
    </w:p>
    <w:p w14:paraId="062C8F7B" w14:textId="77777777" w:rsidR="00A52B6A" w:rsidRPr="005130FF" w:rsidRDefault="00A52B6A" w:rsidP="00A52B6A">
      <w:pPr>
        <w:tabs>
          <w:tab w:val="left" w:pos="851"/>
        </w:tabs>
        <w:rPr>
          <w:sz w:val="20"/>
          <w:szCs w:val="20"/>
          <w:lang w:bidi="ar-SA"/>
        </w:rPr>
      </w:pPr>
    </w:p>
    <w:p w14:paraId="76891AB3" w14:textId="77777777" w:rsidR="00A52B6A" w:rsidRPr="005130FF" w:rsidRDefault="00A52B6A" w:rsidP="00A52B6A">
      <w:pPr>
        <w:tabs>
          <w:tab w:val="left" w:pos="851"/>
        </w:tabs>
        <w:rPr>
          <w:sz w:val="20"/>
          <w:szCs w:val="20"/>
          <w:lang w:bidi="ar-SA"/>
        </w:rPr>
      </w:pPr>
    </w:p>
    <w:p w14:paraId="04D24E00" w14:textId="6B1AB3D9" w:rsidR="00A52B6A" w:rsidRPr="005130FF" w:rsidRDefault="00A52B6A" w:rsidP="00A52B6A">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130FF">
        <w:rPr>
          <w:b/>
          <w:sz w:val="20"/>
          <w:szCs w:val="20"/>
          <w:lang w:val="en-AU" w:bidi="ar-SA"/>
        </w:rPr>
        <w:t>Note:</w:t>
      </w:r>
    </w:p>
    <w:p w14:paraId="13070AFA" w14:textId="77777777" w:rsidR="00A52B6A" w:rsidRPr="005130FF" w:rsidRDefault="00A52B6A" w:rsidP="00A52B6A">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03CDC69" w14:textId="77777777" w:rsidR="00A52B6A" w:rsidRPr="005130FF" w:rsidRDefault="00A52B6A" w:rsidP="00A52B6A">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130FF">
        <w:rPr>
          <w:sz w:val="20"/>
          <w:szCs w:val="20"/>
          <w:lang w:val="en-AU" w:bidi="ar-SA"/>
        </w:rPr>
        <w:t xml:space="preserve">This variation will be published in the Commonwealth of Australia Gazette No. FSC </w:t>
      </w:r>
      <w:r w:rsidRPr="005130FF">
        <w:rPr>
          <w:color w:val="FF0000"/>
          <w:sz w:val="20"/>
          <w:szCs w:val="20"/>
          <w:lang w:val="en-AU" w:bidi="ar-SA"/>
        </w:rPr>
        <w:t>XX on XX Month 20XX</w:t>
      </w:r>
      <w:r w:rsidRPr="005130FF">
        <w:rPr>
          <w:sz w:val="20"/>
          <w:szCs w:val="20"/>
          <w:lang w:val="en-AU" w:bidi="ar-SA"/>
        </w:rPr>
        <w:t xml:space="preserve">. This means that this date is the gazettal date for the purposes of clause 3 of the variation. </w:t>
      </w:r>
    </w:p>
    <w:p w14:paraId="09E0557B" w14:textId="77777777" w:rsidR="00A52B6A" w:rsidRPr="005130FF" w:rsidRDefault="00A52B6A" w:rsidP="00A52B6A">
      <w:pPr>
        <w:tabs>
          <w:tab w:val="left" w:pos="851"/>
        </w:tabs>
        <w:rPr>
          <w:sz w:val="20"/>
          <w:szCs w:val="20"/>
          <w:lang w:bidi="ar-SA"/>
        </w:rPr>
      </w:pPr>
    </w:p>
    <w:p w14:paraId="7E3BFF09" w14:textId="77777777" w:rsidR="00A52B6A" w:rsidRPr="005130FF" w:rsidRDefault="00A52B6A" w:rsidP="00A52B6A">
      <w:pPr>
        <w:widowControl/>
        <w:rPr>
          <w:sz w:val="20"/>
          <w:szCs w:val="20"/>
          <w:lang w:bidi="ar-SA"/>
        </w:rPr>
      </w:pPr>
      <w:r w:rsidRPr="005130FF">
        <w:rPr>
          <w:sz w:val="20"/>
          <w:szCs w:val="20"/>
          <w:lang w:bidi="ar-SA"/>
        </w:rPr>
        <w:br w:type="page"/>
      </w:r>
    </w:p>
    <w:p w14:paraId="5EB3F4AE" w14:textId="77777777" w:rsidR="00A52B6A" w:rsidRPr="007A76B4" w:rsidRDefault="00A52B6A" w:rsidP="00A52B6A"/>
    <w:p w14:paraId="38BE8D28" w14:textId="77777777" w:rsidR="00A52B6A" w:rsidRPr="00D83F7A" w:rsidRDefault="00A52B6A" w:rsidP="00A52B6A">
      <w:pPr>
        <w:spacing w:before="120" w:after="120"/>
        <w:ind w:left="851" w:hanging="851"/>
        <w:rPr>
          <w:b/>
          <w:sz w:val="20"/>
          <w:szCs w:val="20"/>
          <w:lang w:bidi="ar-SA"/>
        </w:rPr>
      </w:pPr>
      <w:r w:rsidRPr="00D83F7A">
        <w:rPr>
          <w:b/>
          <w:sz w:val="20"/>
          <w:szCs w:val="20"/>
          <w:lang w:bidi="ar-SA"/>
        </w:rPr>
        <w:t>1</w:t>
      </w:r>
      <w:r w:rsidRPr="00D83F7A">
        <w:rPr>
          <w:b/>
          <w:sz w:val="20"/>
          <w:szCs w:val="20"/>
          <w:lang w:bidi="ar-SA"/>
        </w:rPr>
        <w:tab/>
        <w:t>Name</w:t>
      </w:r>
    </w:p>
    <w:p w14:paraId="0139F820" w14:textId="77777777" w:rsidR="00A52B6A" w:rsidRPr="00D83F7A" w:rsidRDefault="00A52B6A" w:rsidP="00A52B6A">
      <w:pPr>
        <w:widowControl/>
        <w:tabs>
          <w:tab w:val="left" w:pos="851"/>
        </w:tabs>
        <w:spacing w:before="120" w:after="120"/>
        <w:rPr>
          <w:i/>
          <w:sz w:val="20"/>
          <w:szCs w:val="20"/>
          <w:lang w:bidi="ar-SA"/>
        </w:rPr>
      </w:pPr>
      <w:r w:rsidRPr="00D83F7A">
        <w:rPr>
          <w:sz w:val="20"/>
          <w:szCs w:val="20"/>
          <w:lang w:bidi="ar-SA"/>
        </w:rPr>
        <w:t xml:space="preserve">This instrument is the </w:t>
      </w:r>
      <w:r w:rsidRPr="00D83F7A">
        <w:rPr>
          <w:i/>
          <w:sz w:val="20"/>
          <w:szCs w:val="20"/>
          <w:lang w:bidi="ar-SA"/>
        </w:rPr>
        <w:t>Food Standards (Application A</w:t>
      </w:r>
      <w:r>
        <w:rPr>
          <w:i/>
          <w:sz w:val="20"/>
          <w:szCs w:val="20"/>
          <w:lang w:bidi="ar-SA"/>
        </w:rPr>
        <w:t>1167</w:t>
      </w:r>
      <w:r w:rsidRPr="00D83F7A">
        <w:rPr>
          <w:i/>
          <w:sz w:val="20"/>
          <w:szCs w:val="20"/>
          <w:lang w:bidi="ar-SA"/>
        </w:rPr>
        <w:t xml:space="preserve"> – </w:t>
      </w:r>
      <w:r w:rsidRPr="00D83F7A">
        <w:rPr>
          <w:rFonts w:cs="Arial"/>
          <w:bCs/>
          <w:i/>
          <w:sz w:val="20"/>
          <w:szCs w:val="20"/>
          <w:lang w:eastAsia="en-GB" w:bidi="ar-SA"/>
        </w:rPr>
        <w:t>Lactase from Bacillus subtilis</w:t>
      </w:r>
      <w:r>
        <w:rPr>
          <w:rFonts w:cs="Arial"/>
          <w:bCs/>
          <w:i/>
          <w:sz w:val="20"/>
          <w:szCs w:val="20"/>
          <w:lang w:eastAsia="en-GB" w:bidi="ar-SA"/>
        </w:rPr>
        <w:t xml:space="preserve"> as a PA (Enzyme</w:t>
      </w:r>
      <w:r w:rsidRPr="00D83F7A">
        <w:rPr>
          <w:rFonts w:cs="Arial"/>
          <w:i/>
          <w:sz w:val="20"/>
          <w:szCs w:val="20"/>
          <w:lang w:val="en-US" w:eastAsia="en-GB" w:bidi="ar-SA"/>
        </w:rPr>
        <w:t>)</w:t>
      </w:r>
      <w:r w:rsidRPr="00D83F7A">
        <w:rPr>
          <w:i/>
          <w:sz w:val="20"/>
          <w:szCs w:val="20"/>
          <w:lang w:bidi="ar-SA"/>
        </w:rPr>
        <w:t>) Variation.</w:t>
      </w:r>
    </w:p>
    <w:p w14:paraId="27F086C5" w14:textId="77777777" w:rsidR="00A52B6A" w:rsidRPr="00D83F7A" w:rsidRDefault="00A52B6A" w:rsidP="00A52B6A">
      <w:pPr>
        <w:spacing w:before="120" w:after="120"/>
        <w:ind w:left="851" w:hanging="851"/>
        <w:rPr>
          <w:b/>
          <w:sz w:val="20"/>
          <w:szCs w:val="20"/>
          <w:lang w:bidi="ar-SA"/>
        </w:rPr>
      </w:pPr>
      <w:r w:rsidRPr="00D83F7A">
        <w:rPr>
          <w:b/>
          <w:sz w:val="20"/>
          <w:szCs w:val="20"/>
          <w:lang w:bidi="ar-SA"/>
        </w:rPr>
        <w:t>2</w:t>
      </w:r>
      <w:r w:rsidRPr="00D83F7A">
        <w:rPr>
          <w:b/>
          <w:sz w:val="20"/>
          <w:szCs w:val="20"/>
          <w:lang w:bidi="ar-SA"/>
        </w:rPr>
        <w:tab/>
        <w:t xml:space="preserve">Variation to a standard in the </w:t>
      </w:r>
      <w:r w:rsidRPr="00D83F7A">
        <w:rPr>
          <w:b/>
          <w:i/>
          <w:sz w:val="20"/>
          <w:szCs w:val="20"/>
          <w:lang w:bidi="ar-SA"/>
        </w:rPr>
        <w:t>Australia New Zealand Food Standards Code</w:t>
      </w:r>
    </w:p>
    <w:p w14:paraId="516EEE50" w14:textId="77777777" w:rsidR="00A52B6A" w:rsidRPr="00D83F7A" w:rsidRDefault="00A52B6A" w:rsidP="00A52B6A">
      <w:pPr>
        <w:widowControl/>
        <w:tabs>
          <w:tab w:val="left" w:pos="851"/>
        </w:tabs>
        <w:spacing w:before="120" w:after="120"/>
        <w:rPr>
          <w:sz w:val="20"/>
          <w:szCs w:val="20"/>
          <w:lang w:bidi="ar-SA"/>
        </w:rPr>
      </w:pPr>
      <w:r w:rsidRPr="00D83F7A">
        <w:rPr>
          <w:sz w:val="20"/>
          <w:szCs w:val="20"/>
          <w:lang w:bidi="ar-SA"/>
        </w:rPr>
        <w:t xml:space="preserve">The Schedule varies a Standard in the </w:t>
      </w:r>
      <w:r w:rsidRPr="00D83F7A">
        <w:rPr>
          <w:i/>
          <w:sz w:val="20"/>
          <w:szCs w:val="20"/>
          <w:lang w:bidi="ar-SA"/>
        </w:rPr>
        <w:t>Australia New Zealand Food Standards Code</w:t>
      </w:r>
      <w:r w:rsidRPr="00D83F7A">
        <w:rPr>
          <w:sz w:val="20"/>
          <w:szCs w:val="20"/>
          <w:lang w:bidi="ar-SA"/>
        </w:rPr>
        <w:t>.</w:t>
      </w:r>
    </w:p>
    <w:p w14:paraId="27B941A0" w14:textId="77777777" w:rsidR="00A52B6A" w:rsidRPr="00D83F7A" w:rsidRDefault="00A52B6A" w:rsidP="00A52B6A">
      <w:pPr>
        <w:spacing w:before="120" w:after="120"/>
        <w:ind w:left="851" w:hanging="851"/>
        <w:rPr>
          <w:b/>
          <w:sz w:val="20"/>
          <w:szCs w:val="20"/>
          <w:lang w:bidi="ar-SA"/>
        </w:rPr>
      </w:pPr>
      <w:r w:rsidRPr="00D83F7A">
        <w:rPr>
          <w:b/>
          <w:sz w:val="20"/>
          <w:szCs w:val="20"/>
          <w:lang w:bidi="ar-SA"/>
        </w:rPr>
        <w:t>3</w:t>
      </w:r>
      <w:r w:rsidRPr="00D83F7A">
        <w:rPr>
          <w:b/>
          <w:sz w:val="20"/>
          <w:szCs w:val="20"/>
          <w:lang w:bidi="ar-SA"/>
        </w:rPr>
        <w:tab/>
        <w:t>Commencement</w:t>
      </w:r>
    </w:p>
    <w:p w14:paraId="09176F18" w14:textId="77777777" w:rsidR="00A52B6A" w:rsidRPr="00D83F7A" w:rsidRDefault="00A52B6A" w:rsidP="00A52B6A">
      <w:pPr>
        <w:widowControl/>
        <w:tabs>
          <w:tab w:val="left" w:pos="851"/>
        </w:tabs>
        <w:spacing w:before="120" w:after="120"/>
        <w:rPr>
          <w:sz w:val="20"/>
          <w:szCs w:val="20"/>
          <w:lang w:bidi="ar-SA"/>
        </w:rPr>
      </w:pPr>
      <w:r w:rsidRPr="00D83F7A">
        <w:rPr>
          <w:sz w:val="20"/>
          <w:szCs w:val="20"/>
          <w:lang w:bidi="ar-SA"/>
        </w:rPr>
        <w:t>The variation commences on the date of gazettal.</w:t>
      </w:r>
    </w:p>
    <w:p w14:paraId="630DA8A2" w14:textId="77777777" w:rsidR="00A52B6A" w:rsidRPr="00D83F7A" w:rsidRDefault="00A52B6A" w:rsidP="00A52B6A">
      <w:pPr>
        <w:jc w:val="center"/>
        <w:rPr>
          <w:b/>
          <w:sz w:val="20"/>
        </w:rPr>
      </w:pPr>
      <w:r w:rsidRPr="00D83F7A">
        <w:rPr>
          <w:b/>
          <w:sz w:val="20"/>
        </w:rPr>
        <w:t>Schedule</w:t>
      </w:r>
    </w:p>
    <w:p w14:paraId="1E0B428B" w14:textId="77777777" w:rsidR="00A52B6A" w:rsidRPr="00D83F7A" w:rsidRDefault="00A52B6A" w:rsidP="00A52B6A">
      <w:pPr>
        <w:widowControl/>
        <w:tabs>
          <w:tab w:val="left" w:pos="851"/>
        </w:tabs>
        <w:spacing w:before="120" w:after="120"/>
        <w:rPr>
          <w:sz w:val="20"/>
          <w:szCs w:val="20"/>
          <w:lang w:bidi="ar-SA"/>
        </w:rPr>
      </w:pPr>
      <w:r w:rsidRPr="00D83F7A">
        <w:rPr>
          <w:b/>
          <w:sz w:val="20"/>
          <w:szCs w:val="20"/>
        </w:rPr>
        <w:t>[1]</w:t>
      </w:r>
      <w:r w:rsidRPr="00D83F7A">
        <w:rPr>
          <w:b/>
          <w:sz w:val="20"/>
          <w:szCs w:val="20"/>
        </w:rPr>
        <w:tab/>
        <w:t xml:space="preserve">Schedule 18 </w:t>
      </w:r>
      <w:r w:rsidRPr="00D83F7A">
        <w:rPr>
          <w:sz w:val="20"/>
          <w:szCs w:val="20"/>
        </w:rPr>
        <w:t>is varied by</w:t>
      </w:r>
      <w:r w:rsidRPr="00D83F7A">
        <w:rPr>
          <w:sz w:val="20"/>
          <w:szCs w:val="20"/>
          <w:lang w:bidi="ar-SA"/>
        </w:rPr>
        <w:t xml:space="preserve"> inserting in the table to subsection S18—9(3), in alphabetical order</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raft variation"/>
      </w:tblPr>
      <w:tblGrid>
        <w:gridCol w:w="3120"/>
        <w:gridCol w:w="3603"/>
        <w:gridCol w:w="2349"/>
      </w:tblGrid>
      <w:tr w:rsidR="00A52B6A" w:rsidRPr="00D83F7A" w14:paraId="3AE5C6D2" w14:textId="77777777" w:rsidTr="001227B0">
        <w:trPr>
          <w:tblHeader/>
          <w:jc w:val="center"/>
        </w:trPr>
        <w:tc>
          <w:tcPr>
            <w:tcW w:w="3120" w:type="dxa"/>
          </w:tcPr>
          <w:p w14:paraId="3104935B" w14:textId="77777777" w:rsidR="00A52B6A" w:rsidRPr="00D83F7A" w:rsidRDefault="00A52B6A" w:rsidP="001227B0">
            <w:pPr>
              <w:keepLines/>
              <w:widowControl/>
              <w:tabs>
                <w:tab w:val="right" w:pos="3969"/>
              </w:tabs>
              <w:spacing w:before="60" w:after="60"/>
              <w:rPr>
                <w:rFonts w:cs="Arial"/>
                <w:sz w:val="18"/>
                <w:szCs w:val="18"/>
                <w:lang w:eastAsia="en-AU" w:bidi="ar-SA"/>
              </w:rPr>
            </w:pPr>
            <w:r w:rsidRPr="00D83F7A">
              <w:rPr>
                <w:rFonts w:cs="Arial"/>
                <w:sz w:val="18"/>
                <w:szCs w:val="18"/>
                <w:lang w:eastAsia="en-AU" w:bidi="ar-SA"/>
              </w:rPr>
              <w:t xml:space="preserve">β-Galactosidase (EC 3.2.1.23) sourced from </w:t>
            </w:r>
            <w:r w:rsidRPr="00D83F7A">
              <w:rPr>
                <w:rFonts w:cs="Arial"/>
                <w:i/>
                <w:sz w:val="18"/>
                <w:szCs w:val="18"/>
                <w:lang w:eastAsia="en-AU" w:bidi="ar-SA"/>
              </w:rPr>
              <w:t>Bacillus subtilis</w:t>
            </w:r>
            <w:r w:rsidRPr="00D83F7A">
              <w:rPr>
                <w:rFonts w:cs="Arial"/>
                <w:sz w:val="18"/>
                <w:szCs w:val="18"/>
                <w:lang w:eastAsia="en-AU" w:bidi="ar-SA"/>
              </w:rPr>
              <w:t xml:space="preserve"> containing the gene for β-galactosidase isolated from </w:t>
            </w:r>
            <w:r w:rsidRPr="00D83F7A">
              <w:rPr>
                <w:rFonts w:cs="Arial"/>
                <w:i/>
                <w:sz w:val="18"/>
                <w:szCs w:val="18"/>
                <w:lang w:eastAsia="en-AU" w:bidi="ar-SA"/>
              </w:rPr>
              <w:t>Bifidobacterium bifidum</w:t>
            </w:r>
            <w:r w:rsidRPr="00D83F7A">
              <w:rPr>
                <w:rFonts w:cs="Arial"/>
                <w:sz w:val="18"/>
                <w:szCs w:val="18"/>
                <w:lang w:eastAsia="en-AU" w:bidi="ar-SA"/>
              </w:rPr>
              <w:t>.</w:t>
            </w:r>
          </w:p>
          <w:p w14:paraId="1795E121" w14:textId="77777777" w:rsidR="00A52B6A" w:rsidRPr="00D83F7A" w:rsidRDefault="00A52B6A" w:rsidP="001227B0">
            <w:pPr>
              <w:keepLines/>
              <w:widowControl/>
              <w:tabs>
                <w:tab w:val="right" w:pos="3969"/>
              </w:tabs>
              <w:spacing w:before="60" w:after="60"/>
              <w:rPr>
                <w:rFonts w:cs="Arial"/>
                <w:i/>
                <w:sz w:val="18"/>
                <w:szCs w:val="18"/>
                <w:lang w:eastAsia="en-AU" w:bidi="ar-SA"/>
              </w:rPr>
            </w:pPr>
          </w:p>
        </w:tc>
        <w:tc>
          <w:tcPr>
            <w:tcW w:w="3603" w:type="dxa"/>
          </w:tcPr>
          <w:p w14:paraId="6BEA6502" w14:textId="77777777" w:rsidR="00A52B6A" w:rsidRPr="00D83F7A" w:rsidRDefault="00A52B6A" w:rsidP="001227B0">
            <w:pPr>
              <w:spacing w:before="60" w:after="60"/>
              <w:rPr>
                <w:sz w:val="18"/>
                <w:szCs w:val="18"/>
              </w:rPr>
            </w:pPr>
            <w:r w:rsidRPr="00D83F7A">
              <w:rPr>
                <w:sz w:val="18"/>
                <w:szCs w:val="18"/>
              </w:rPr>
              <w:t>For use in the production of lactose reduced dairy foods and for the production of galacto-oligosaccharides.</w:t>
            </w:r>
          </w:p>
          <w:p w14:paraId="1A31FC82" w14:textId="77777777" w:rsidR="00A52B6A" w:rsidRPr="00D83F7A" w:rsidRDefault="00A52B6A" w:rsidP="001227B0">
            <w:pPr>
              <w:spacing w:before="60" w:after="60"/>
              <w:rPr>
                <w:sz w:val="18"/>
                <w:szCs w:val="18"/>
              </w:rPr>
            </w:pPr>
          </w:p>
        </w:tc>
        <w:tc>
          <w:tcPr>
            <w:tcW w:w="2349" w:type="dxa"/>
          </w:tcPr>
          <w:p w14:paraId="0AB0C798" w14:textId="77777777" w:rsidR="00A52B6A" w:rsidRPr="00D83F7A" w:rsidRDefault="00A52B6A" w:rsidP="001227B0">
            <w:pPr>
              <w:keepLines/>
              <w:widowControl/>
              <w:tabs>
                <w:tab w:val="right" w:pos="3969"/>
              </w:tabs>
              <w:spacing w:before="60" w:after="60"/>
              <w:rPr>
                <w:rFonts w:cs="Arial"/>
                <w:sz w:val="18"/>
                <w:szCs w:val="20"/>
                <w:lang w:eastAsia="en-AU" w:bidi="ar-SA"/>
              </w:rPr>
            </w:pPr>
            <w:r w:rsidRPr="00D83F7A">
              <w:rPr>
                <w:rFonts w:cs="Arial"/>
                <w:sz w:val="18"/>
                <w:szCs w:val="20"/>
                <w:lang w:eastAsia="en-AU" w:bidi="ar-SA"/>
              </w:rPr>
              <w:t>GMP</w:t>
            </w:r>
          </w:p>
        </w:tc>
      </w:tr>
    </w:tbl>
    <w:p w14:paraId="1C092D66" w14:textId="77777777" w:rsidR="00A52B6A" w:rsidRPr="00795D86" w:rsidRDefault="00A52B6A" w:rsidP="00A52B6A">
      <w:pPr>
        <w:rPr>
          <w:lang w:bidi="ar-SA"/>
        </w:rPr>
      </w:pPr>
    </w:p>
    <w:p w14:paraId="271F63FE" w14:textId="77777777" w:rsidR="00A52B6A" w:rsidRDefault="00A52B6A" w:rsidP="00A52B6A">
      <w:pPr>
        <w:rPr>
          <w:lang w:val="en-AU" w:eastAsia="en-GB" w:bidi="ar-SA"/>
        </w:rPr>
      </w:pPr>
      <w:r w:rsidRPr="00932F14">
        <w:br w:type="page"/>
      </w:r>
    </w:p>
    <w:p w14:paraId="7A4BDB1D" w14:textId="77777777" w:rsidR="00A52B6A" w:rsidRDefault="00A52B6A" w:rsidP="00A52B6A">
      <w:pPr>
        <w:pStyle w:val="Heading2"/>
        <w:ind w:left="0" w:firstLine="0"/>
      </w:pPr>
      <w:bookmarkStart w:id="163" w:name="_Toc528569244"/>
      <w:bookmarkStart w:id="164" w:name="_Toc532298936"/>
      <w:r w:rsidRPr="00932F14">
        <w:lastRenderedPageBreak/>
        <w:t xml:space="preserve">Attachment </w:t>
      </w:r>
      <w:r>
        <w:t>B – Draft Explanatory Statement</w:t>
      </w:r>
      <w:bookmarkEnd w:id="163"/>
      <w:bookmarkEnd w:id="164"/>
    </w:p>
    <w:p w14:paraId="4B21F18D" w14:textId="77777777" w:rsidR="00A52B6A" w:rsidRPr="000576EB" w:rsidRDefault="00A52B6A" w:rsidP="00A52B6A">
      <w:pPr>
        <w:rPr>
          <w:b/>
          <w:lang w:val="en-AU" w:eastAsia="en-GB" w:bidi="ar-SA"/>
        </w:rPr>
      </w:pPr>
      <w:r w:rsidRPr="000576EB">
        <w:rPr>
          <w:b/>
          <w:lang w:val="en-AU" w:eastAsia="en-GB" w:bidi="ar-SA"/>
        </w:rPr>
        <w:t>1.</w:t>
      </w:r>
      <w:r w:rsidRPr="000576EB">
        <w:rPr>
          <w:b/>
          <w:lang w:val="en-AU" w:eastAsia="en-GB" w:bidi="ar-SA"/>
        </w:rPr>
        <w:tab/>
        <w:t>Authority</w:t>
      </w:r>
    </w:p>
    <w:p w14:paraId="703C9E8A" w14:textId="77777777" w:rsidR="00A52B6A" w:rsidRDefault="00A52B6A" w:rsidP="00A52B6A">
      <w:pPr>
        <w:rPr>
          <w:lang w:val="en-AU" w:eastAsia="en-GB" w:bidi="ar-SA"/>
        </w:rPr>
      </w:pPr>
    </w:p>
    <w:p w14:paraId="609AF8AF" w14:textId="77777777" w:rsidR="00A52B6A" w:rsidRPr="000A12C5" w:rsidRDefault="00A52B6A" w:rsidP="00A52B6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93E84">
        <w:rPr>
          <w:rFonts w:eastAsia="Calibri" w:cs="Arial"/>
          <w:bCs/>
          <w:szCs w:val="22"/>
          <w:lang w:val="en-AU" w:bidi="ar-SA"/>
        </w:rPr>
        <w:t>Australia New Zealand Food Standards Code</w:t>
      </w:r>
      <w:r w:rsidRPr="000A12C5">
        <w:rPr>
          <w:rFonts w:eastAsia="Calibri" w:cs="Arial"/>
          <w:bCs/>
          <w:szCs w:val="22"/>
          <w:lang w:val="en-AU" w:bidi="ar-SA"/>
        </w:rPr>
        <w:t xml:space="preserve"> (the Code).</w:t>
      </w:r>
    </w:p>
    <w:p w14:paraId="344348C9" w14:textId="77777777" w:rsidR="00A52B6A" w:rsidRPr="00AE7FC2" w:rsidRDefault="00A52B6A" w:rsidP="00A52B6A">
      <w:pPr>
        <w:widowControl/>
        <w:autoSpaceDE w:val="0"/>
        <w:autoSpaceDN w:val="0"/>
        <w:adjustRightInd w:val="0"/>
        <w:rPr>
          <w:rFonts w:eastAsia="Calibri" w:cs="Arial"/>
          <w:bCs/>
          <w:szCs w:val="22"/>
          <w:lang w:val="en-AU" w:bidi="ar-SA"/>
        </w:rPr>
      </w:pPr>
    </w:p>
    <w:p w14:paraId="144C207D" w14:textId="77777777" w:rsidR="00A52B6A" w:rsidRPr="00D93E84" w:rsidRDefault="00A52B6A" w:rsidP="00A52B6A">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7870A3D" w14:textId="77777777" w:rsidR="00A52B6A" w:rsidRPr="00D93E84" w:rsidRDefault="00A52B6A" w:rsidP="00A52B6A">
      <w:pPr>
        <w:widowControl/>
        <w:autoSpaceDE w:val="0"/>
        <w:autoSpaceDN w:val="0"/>
        <w:adjustRightInd w:val="0"/>
        <w:rPr>
          <w:rFonts w:eastAsia="Calibri" w:cs="Arial"/>
          <w:bCs/>
          <w:szCs w:val="22"/>
          <w:lang w:val="en-AU" w:bidi="ar-SA"/>
        </w:rPr>
      </w:pPr>
    </w:p>
    <w:p w14:paraId="22A0B428" w14:textId="7A438567" w:rsidR="00A52B6A" w:rsidRDefault="00A52B6A" w:rsidP="00A52B6A">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accepted </w:t>
      </w:r>
      <w:r>
        <w:rPr>
          <w:rFonts w:eastAsia="Calibri" w:cs="Arial"/>
          <w:bCs/>
          <w:szCs w:val="22"/>
          <w:lang w:val="en-AU" w:bidi="ar-SA"/>
        </w:rPr>
        <w:t>a</w:t>
      </w:r>
      <w:r w:rsidRPr="00D93E84">
        <w:rPr>
          <w:rFonts w:eastAsia="Calibri" w:cs="Arial"/>
          <w:bCs/>
          <w:szCs w:val="22"/>
          <w:lang w:val="en-AU" w:bidi="ar-SA"/>
        </w:rPr>
        <w:t>pplication A1167 which seeks to permit the use of</w:t>
      </w:r>
      <w:r>
        <w:rPr>
          <w:rFonts w:eastAsia="Calibri" w:cs="Arial"/>
          <w:bCs/>
          <w:szCs w:val="22"/>
          <w:lang w:val="en-AU" w:bidi="ar-SA"/>
        </w:rPr>
        <w:t xml:space="preserve"> a</w:t>
      </w:r>
      <w:r w:rsidRPr="00D93E84">
        <w:rPr>
          <w:rFonts w:eastAsia="Calibri" w:cs="Arial"/>
          <w:bCs/>
          <w:szCs w:val="22"/>
          <w:lang w:val="en-AU" w:bidi="ar-SA"/>
        </w:rPr>
        <w:t xml:space="preserve"> </w:t>
      </w:r>
      <w:r>
        <w:rPr>
          <w:rFonts w:eastAsia="Calibri" w:cs="Arial"/>
          <w:bCs/>
          <w:szCs w:val="22"/>
          <w:lang w:bidi="ar-SA"/>
        </w:rPr>
        <w:t>β-galactosidase</w:t>
      </w:r>
      <w:r w:rsidRPr="00D93E84">
        <w:rPr>
          <w:rFonts w:eastAsia="Calibri" w:cs="Arial"/>
          <w:bCs/>
          <w:szCs w:val="22"/>
          <w:lang w:val="en-AU" w:bidi="ar-SA"/>
        </w:rPr>
        <w:t xml:space="preserve"> enzyme from </w:t>
      </w:r>
      <w:r w:rsidRPr="00D93E84">
        <w:rPr>
          <w:rFonts w:eastAsia="Calibri" w:cs="Arial"/>
          <w:bCs/>
          <w:i/>
          <w:szCs w:val="22"/>
          <w:lang w:val="en-AU" w:bidi="ar-SA"/>
        </w:rPr>
        <w:t>Bacillus subtilis</w:t>
      </w:r>
      <w:r w:rsidRPr="00D93E84">
        <w:rPr>
          <w:rFonts w:eastAsia="Calibri" w:cs="Arial"/>
          <w:bCs/>
          <w:szCs w:val="22"/>
          <w:lang w:val="en-AU" w:bidi="ar-SA"/>
        </w:rPr>
        <w:t xml:space="preserve"> as a processing </w:t>
      </w:r>
      <w:r>
        <w:rPr>
          <w:rFonts w:eastAsia="Calibri" w:cs="Arial"/>
          <w:bCs/>
          <w:szCs w:val="22"/>
          <w:lang w:val="en-AU" w:bidi="ar-SA"/>
        </w:rPr>
        <w:t>aid for use in dairy processing</w:t>
      </w:r>
      <w:r w:rsidRPr="00D93E84">
        <w:rPr>
          <w:rFonts w:eastAsia="Calibri" w:cs="Arial"/>
          <w:bCs/>
          <w:szCs w:val="22"/>
          <w:lang w:val="en-AU" w:bidi="ar-SA"/>
        </w:rPr>
        <w:t xml:space="preserve">. The Authority considered the </w:t>
      </w:r>
      <w:r>
        <w:rPr>
          <w:rFonts w:eastAsia="Calibri" w:cs="Arial"/>
          <w:bCs/>
          <w:szCs w:val="22"/>
          <w:lang w:val="en-AU" w:bidi="ar-SA"/>
        </w:rPr>
        <w:t>a</w:t>
      </w:r>
      <w:r w:rsidRPr="00D93E84">
        <w:rPr>
          <w:rFonts w:eastAsia="Calibri" w:cs="Arial"/>
          <w:bCs/>
          <w:szCs w:val="22"/>
          <w:lang w:val="en-AU" w:bidi="ar-SA"/>
        </w:rPr>
        <w:t xml:space="preserve">pplication in accordance with Division 1 of Part 3 and has </w:t>
      </w:r>
      <w:r w:rsidR="008402C6">
        <w:rPr>
          <w:rFonts w:eastAsia="Calibri" w:cs="Arial"/>
          <w:bCs/>
          <w:szCs w:val="22"/>
          <w:lang w:val="en-AU" w:bidi="ar-SA"/>
        </w:rPr>
        <w:t>approved</w:t>
      </w:r>
      <w:r w:rsidR="008402C6" w:rsidRPr="00D93E84">
        <w:rPr>
          <w:rFonts w:eastAsia="Calibri" w:cs="Arial"/>
          <w:bCs/>
          <w:szCs w:val="22"/>
          <w:lang w:val="en-AU" w:bidi="ar-SA"/>
        </w:rPr>
        <w:t xml:space="preserve"> </w:t>
      </w:r>
      <w:r w:rsidRPr="00D93E84">
        <w:rPr>
          <w:rFonts w:eastAsia="Calibri" w:cs="Arial"/>
          <w:bCs/>
          <w:szCs w:val="22"/>
          <w:lang w:val="en-AU" w:bidi="ar-SA"/>
        </w:rPr>
        <w:t xml:space="preserve">a draft </w:t>
      </w:r>
      <w:r w:rsidR="008402C6">
        <w:rPr>
          <w:rFonts w:eastAsia="Calibri" w:cs="Arial"/>
          <w:bCs/>
          <w:szCs w:val="22"/>
          <w:lang w:val="en-AU" w:bidi="ar-SA"/>
        </w:rPr>
        <w:t>variation to the Code</w:t>
      </w:r>
      <w:r w:rsidRPr="00D93E84">
        <w:rPr>
          <w:rFonts w:eastAsia="Calibri" w:cs="Arial"/>
          <w:bCs/>
          <w:szCs w:val="22"/>
          <w:lang w:val="en-AU" w:bidi="ar-SA"/>
        </w:rPr>
        <w:t xml:space="preserve">. </w:t>
      </w:r>
    </w:p>
    <w:p w14:paraId="1115D277" w14:textId="7FA62CAC" w:rsidR="008402C6" w:rsidRDefault="008402C6" w:rsidP="00A52B6A">
      <w:pPr>
        <w:widowControl/>
        <w:autoSpaceDE w:val="0"/>
        <w:autoSpaceDN w:val="0"/>
        <w:adjustRightInd w:val="0"/>
        <w:rPr>
          <w:rFonts w:eastAsia="Calibri" w:cs="Arial"/>
          <w:bCs/>
          <w:szCs w:val="22"/>
          <w:lang w:val="en-AU" w:bidi="ar-SA"/>
        </w:rPr>
      </w:pPr>
    </w:p>
    <w:p w14:paraId="0C3BA11A" w14:textId="77777777" w:rsidR="008402C6" w:rsidRPr="00D13E34" w:rsidRDefault="008402C6" w:rsidP="008402C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6A0085B" w14:textId="77777777" w:rsidR="008402C6" w:rsidRPr="00D13E34" w:rsidRDefault="008402C6" w:rsidP="008402C6">
      <w:pPr>
        <w:widowControl/>
        <w:autoSpaceDE w:val="0"/>
        <w:autoSpaceDN w:val="0"/>
        <w:adjustRightInd w:val="0"/>
        <w:rPr>
          <w:rFonts w:eastAsia="Calibri" w:cs="Arial"/>
          <w:bCs/>
          <w:szCs w:val="22"/>
          <w:lang w:val="en-AU" w:bidi="ar-SA"/>
        </w:rPr>
      </w:pPr>
    </w:p>
    <w:p w14:paraId="250CC217" w14:textId="246D87D1" w:rsidR="008402C6" w:rsidRPr="00D93E84" w:rsidRDefault="008402C6" w:rsidP="008402C6">
      <w:pPr>
        <w:widowControl/>
        <w:autoSpaceDE w:val="0"/>
        <w:autoSpaceDN w:val="0"/>
        <w:adjustRightInd w:val="0"/>
        <w:rPr>
          <w:rFonts w:eastAsia="Calibri" w:cs="Arial"/>
          <w:bCs/>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p>
    <w:p w14:paraId="0A2C2EE3" w14:textId="77777777" w:rsidR="00A52B6A" w:rsidRPr="00D13E34" w:rsidRDefault="00A52B6A" w:rsidP="00A52B6A">
      <w:pPr>
        <w:widowControl/>
        <w:autoSpaceDE w:val="0"/>
        <w:autoSpaceDN w:val="0"/>
        <w:adjustRightInd w:val="0"/>
        <w:rPr>
          <w:rFonts w:eastAsia="Calibri" w:cs="Arial"/>
          <w:bCs/>
          <w:szCs w:val="22"/>
          <w:lang w:val="en-AU" w:bidi="ar-SA"/>
        </w:rPr>
      </w:pPr>
    </w:p>
    <w:p w14:paraId="5C0F7176" w14:textId="77777777" w:rsidR="00A52B6A" w:rsidRDefault="00A52B6A" w:rsidP="00A52B6A">
      <w:pPr>
        <w:rPr>
          <w:b/>
          <w:lang w:val="en-AU" w:eastAsia="en-GB" w:bidi="ar-SA"/>
        </w:rPr>
      </w:pPr>
      <w:r>
        <w:rPr>
          <w:b/>
          <w:lang w:val="en-AU" w:eastAsia="en-GB" w:bidi="ar-SA"/>
        </w:rPr>
        <w:t>2.</w:t>
      </w:r>
      <w:r>
        <w:rPr>
          <w:b/>
          <w:lang w:val="en-AU" w:eastAsia="en-GB" w:bidi="ar-SA"/>
        </w:rPr>
        <w:tab/>
        <w:t xml:space="preserve">Purpose </w:t>
      </w:r>
    </w:p>
    <w:p w14:paraId="5780A225" w14:textId="77777777" w:rsidR="00A52B6A" w:rsidRDefault="00A52B6A" w:rsidP="00A52B6A">
      <w:pPr>
        <w:rPr>
          <w:lang w:val="en-AU" w:eastAsia="en-GB" w:bidi="ar-SA"/>
        </w:rPr>
      </w:pPr>
    </w:p>
    <w:p w14:paraId="7CD93CF4" w14:textId="3677E55E" w:rsidR="00A52B6A" w:rsidRPr="00D93E84" w:rsidRDefault="00A52B6A" w:rsidP="00A52B6A">
      <w:pPr>
        <w:rPr>
          <w:lang w:val="en-AU" w:eastAsia="en-GB" w:bidi="ar-SA"/>
        </w:rPr>
      </w:pPr>
      <w:r w:rsidRPr="00D93E84">
        <w:rPr>
          <w:lang w:val="en-AU" w:eastAsia="en-GB" w:bidi="ar-SA"/>
        </w:rPr>
        <w:t xml:space="preserve">The Authority has </w:t>
      </w:r>
      <w:r w:rsidR="008402C6">
        <w:rPr>
          <w:lang w:val="en-AU" w:eastAsia="en-GB" w:bidi="ar-SA"/>
        </w:rPr>
        <w:t xml:space="preserve">approved </w:t>
      </w:r>
      <w:r>
        <w:rPr>
          <w:lang w:val="en-AU" w:eastAsia="en-GB" w:bidi="ar-SA"/>
        </w:rPr>
        <w:t xml:space="preserve">a draft variation to permit </w:t>
      </w:r>
      <w:r w:rsidRPr="00D93E84">
        <w:rPr>
          <w:lang w:val="en-AU" w:eastAsia="en-GB" w:bidi="ar-SA"/>
        </w:rPr>
        <w:t xml:space="preserve">the enzyme </w:t>
      </w:r>
      <w:r>
        <w:t>β-galactosidase</w:t>
      </w:r>
      <w:r w:rsidRPr="00D93E84">
        <w:t xml:space="preserve"> sourced </w:t>
      </w:r>
      <w:r>
        <w:t xml:space="preserve">from </w:t>
      </w:r>
      <w:r>
        <w:rPr>
          <w:i/>
        </w:rPr>
        <w:t>Bacillus</w:t>
      </w:r>
      <w:r w:rsidRPr="001E28C4">
        <w:t xml:space="preserve"> </w:t>
      </w:r>
      <w:r>
        <w:rPr>
          <w:i/>
        </w:rPr>
        <w:t>subtilis</w:t>
      </w:r>
      <w:r w:rsidRPr="002E0B4D">
        <w:t xml:space="preserve"> </w:t>
      </w:r>
      <w:r w:rsidRPr="00AD5D3C">
        <w:t xml:space="preserve">containing the gene for </w:t>
      </w:r>
      <w:r>
        <w:t>β-galactosidase</w:t>
      </w:r>
      <w:r w:rsidRPr="00AD5D3C">
        <w:t xml:space="preserve"> from </w:t>
      </w:r>
      <w:r w:rsidRPr="00AD5D3C">
        <w:rPr>
          <w:rFonts w:eastAsia="Calibri"/>
          <w:i/>
          <w:szCs w:val="22"/>
          <w:lang w:eastAsia="en-AU" w:bidi="ar-SA"/>
        </w:rPr>
        <w:t>Bifidobacterium</w:t>
      </w:r>
      <w:r w:rsidRPr="00AD5D3C">
        <w:rPr>
          <w:rFonts w:cs="Arial"/>
          <w:i/>
        </w:rPr>
        <w:t xml:space="preserve"> </w:t>
      </w:r>
      <w:r>
        <w:rPr>
          <w:rFonts w:cs="Arial"/>
          <w:i/>
        </w:rPr>
        <w:t>bifidum</w:t>
      </w:r>
      <w:r>
        <w:t>,</w:t>
      </w:r>
      <w:r w:rsidRPr="00AD5D3C">
        <w:t xml:space="preserve"> </w:t>
      </w:r>
      <w:r>
        <w:rPr>
          <w:rFonts w:eastAsia="Calibri" w:cs="Arial"/>
          <w:bCs/>
          <w:szCs w:val="22"/>
          <w:lang w:bidi="ar-SA"/>
        </w:rPr>
        <w:t>to be used as</w:t>
      </w:r>
      <w:r w:rsidRPr="00D93E84">
        <w:rPr>
          <w:rFonts w:eastAsia="Calibri" w:cs="Arial"/>
          <w:bCs/>
          <w:szCs w:val="22"/>
          <w:lang w:bidi="ar-SA"/>
        </w:rPr>
        <w:t xml:space="preserve"> a processing aid</w:t>
      </w:r>
      <w:r>
        <w:rPr>
          <w:rFonts w:eastAsia="Calibri" w:cs="Arial"/>
          <w:bCs/>
          <w:szCs w:val="22"/>
          <w:lang w:bidi="ar-SA"/>
        </w:rPr>
        <w:t xml:space="preserve"> for </w:t>
      </w:r>
      <w:r w:rsidRPr="00D93E84">
        <w:t xml:space="preserve">use in the production of </w:t>
      </w:r>
      <w:r w:rsidR="00F05233" w:rsidRPr="00F05233">
        <w:t xml:space="preserve">low lactose and lactose free dairy products and galacto-oligosaccharides </w:t>
      </w:r>
      <w:r w:rsidRPr="00D93E84">
        <w:rPr>
          <w:rFonts w:eastAsia="Calibri" w:cs="Arial"/>
          <w:bCs/>
          <w:szCs w:val="22"/>
          <w:lang w:bidi="ar-SA"/>
        </w:rPr>
        <w:t>at GMP</w:t>
      </w:r>
      <w:r w:rsidRPr="00D93E84">
        <w:rPr>
          <w:rFonts w:eastAsia="Calibri" w:cs="Arial"/>
          <w:bCs/>
          <w:szCs w:val="22"/>
          <w:lang w:val="en-AU" w:bidi="ar-SA"/>
        </w:rPr>
        <w:t xml:space="preserve">. This </w:t>
      </w:r>
      <w:r>
        <w:rPr>
          <w:rFonts w:eastAsia="Calibri" w:cs="Arial"/>
          <w:bCs/>
          <w:szCs w:val="22"/>
          <w:lang w:val="en-AU" w:bidi="ar-SA"/>
        </w:rPr>
        <w:t xml:space="preserve">permission </w:t>
      </w:r>
      <w:r w:rsidRPr="00D93E84">
        <w:rPr>
          <w:rFonts w:eastAsia="Calibri" w:cs="Arial"/>
          <w:bCs/>
          <w:szCs w:val="22"/>
          <w:lang w:val="en-AU" w:bidi="ar-SA"/>
        </w:rPr>
        <w:t>requires an addition to the table to subsection S18—9(3) in Schedule 18.</w:t>
      </w:r>
    </w:p>
    <w:p w14:paraId="350462D7" w14:textId="77777777" w:rsidR="00A52B6A" w:rsidRDefault="00A52B6A" w:rsidP="00A52B6A">
      <w:pPr>
        <w:rPr>
          <w:lang w:val="en-AU" w:eastAsia="en-GB" w:bidi="ar-SA"/>
        </w:rPr>
      </w:pPr>
    </w:p>
    <w:p w14:paraId="045091E0" w14:textId="77777777" w:rsidR="00A52B6A" w:rsidRPr="000576EB" w:rsidRDefault="00A52B6A" w:rsidP="00A52B6A">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1F8E198" w14:textId="77777777" w:rsidR="00A52B6A" w:rsidRDefault="00A52B6A" w:rsidP="00A52B6A">
      <w:pPr>
        <w:rPr>
          <w:lang w:val="en-AU" w:eastAsia="en-GB" w:bidi="ar-SA"/>
        </w:rPr>
      </w:pPr>
    </w:p>
    <w:p w14:paraId="63F345EE" w14:textId="77777777" w:rsidR="00A52B6A" w:rsidRPr="00D13E34" w:rsidRDefault="00A52B6A" w:rsidP="00A52B6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6CEA0C5" w14:textId="77777777" w:rsidR="00A52B6A" w:rsidRDefault="00A52B6A" w:rsidP="00A52B6A">
      <w:pPr>
        <w:rPr>
          <w:rFonts w:eastAsia="Calibri" w:cs="Arial"/>
          <w:bCs/>
          <w:szCs w:val="22"/>
          <w:lang w:val="en-AU" w:bidi="ar-SA"/>
        </w:rPr>
      </w:pPr>
    </w:p>
    <w:p w14:paraId="3FFA48DC" w14:textId="77777777" w:rsidR="00A52B6A" w:rsidRPr="00854045" w:rsidRDefault="00A52B6A" w:rsidP="00A52B6A">
      <w:pPr>
        <w:rPr>
          <w:rFonts w:eastAsia="Calibri" w:cs="Arial"/>
          <w:bCs/>
          <w:szCs w:val="22"/>
          <w:lang w:val="en-AU" w:bidi="ar-SA"/>
        </w:rPr>
      </w:pPr>
      <w:r w:rsidRPr="00854045">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854045">
        <w:t xml:space="preserve">Section 1.1.1—15 of the Code requires substances used as processing aids to comply with any relevant identity and purity specifications listed in Schedule 3 of the Code. Section S3—2 of Schedule 3 incorporates by reference the specifications </w:t>
      </w:r>
      <w:r w:rsidRPr="00854045">
        <w:rPr>
          <w:rFonts w:eastAsia="Calibri" w:cs="Arial"/>
          <w:bCs/>
          <w:szCs w:val="22"/>
          <w:lang w:val="en-AU" w:bidi="ar-SA"/>
        </w:rPr>
        <w:t xml:space="preserve">listed in </w:t>
      </w:r>
      <w:r w:rsidRPr="00854045">
        <w:t xml:space="preserve">the Joint FAO/WHO Expert Committee on Food Additives (JECFA) </w:t>
      </w:r>
      <w:r w:rsidRPr="00854045">
        <w:rPr>
          <w:color w:val="000000" w:themeColor="text1"/>
        </w:rPr>
        <w:t xml:space="preserve">Compendium of Food Additive Specifications (FAO/WHO 2016) and the </w:t>
      </w:r>
      <w:r w:rsidRPr="00854045">
        <w:t>United States Pharmacopeial Convention (2016) Food Chemicals Codex (10</w:t>
      </w:r>
      <w:r w:rsidRPr="00854045">
        <w:rPr>
          <w:vertAlign w:val="superscript"/>
        </w:rPr>
        <w:t>th</w:t>
      </w:r>
      <w:r w:rsidRPr="00854045">
        <w:t xml:space="preserve"> edition). These include specifications for enzyme preparations used in food processing.</w:t>
      </w:r>
    </w:p>
    <w:p w14:paraId="7FC9E899" w14:textId="77777777" w:rsidR="00A52B6A" w:rsidRDefault="00A52B6A" w:rsidP="00A52B6A">
      <w:pPr>
        <w:rPr>
          <w:lang w:val="en-AU" w:eastAsia="en-GB" w:bidi="ar-SA"/>
        </w:rPr>
      </w:pPr>
    </w:p>
    <w:p w14:paraId="7FED3D20" w14:textId="77777777" w:rsidR="00A52B6A" w:rsidRPr="000576EB" w:rsidRDefault="00A52B6A" w:rsidP="00A52B6A">
      <w:pPr>
        <w:rPr>
          <w:b/>
          <w:lang w:val="en-AU" w:eastAsia="en-GB" w:bidi="ar-SA"/>
        </w:rPr>
      </w:pPr>
      <w:r w:rsidRPr="000576EB">
        <w:rPr>
          <w:b/>
          <w:lang w:val="en-AU" w:eastAsia="en-GB" w:bidi="ar-SA"/>
        </w:rPr>
        <w:t>4.</w:t>
      </w:r>
      <w:r w:rsidRPr="000576EB">
        <w:rPr>
          <w:b/>
          <w:lang w:val="en-AU" w:eastAsia="en-GB" w:bidi="ar-SA"/>
        </w:rPr>
        <w:tab/>
        <w:t>Consultation</w:t>
      </w:r>
    </w:p>
    <w:p w14:paraId="4B4EE518" w14:textId="77777777" w:rsidR="00A52B6A" w:rsidRDefault="00A52B6A" w:rsidP="00A52B6A">
      <w:pPr>
        <w:rPr>
          <w:lang w:val="en-AU" w:eastAsia="en-GB" w:bidi="ar-SA"/>
        </w:rPr>
      </w:pPr>
    </w:p>
    <w:p w14:paraId="367604F1" w14:textId="6CB40A1D" w:rsidR="008402C6" w:rsidRPr="008402C6" w:rsidRDefault="00A52B6A" w:rsidP="008402C6">
      <w:pPr>
        <w:rPr>
          <w:szCs w:val="22"/>
        </w:rPr>
      </w:pPr>
      <w:r w:rsidRPr="00AD5D3C">
        <w:rPr>
          <w:szCs w:val="22"/>
        </w:rPr>
        <w:t xml:space="preserve">In accordance with the procedure in Division 1 of Part 3 of the FSANZ Act, </w:t>
      </w:r>
      <w:r w:rsidRPr="00AD5D3C">
        <w:rPr>
          <w:rFonts w:eastAsia="Calibri" w:cs="Arial"/>
          <w:bCs/>
          <w:szCs w:val="22"/>
          <w:lang w:val="en-AU" w:bidi="ar-SA"/>
        </w:rPr>
        <w:t>the Authority</w:t>
      </w:r>
      <w:r w:rsidRPr="00AD5D3C">
        <w:rPr>
          <w:szCs w:val="22"/>
        </w:rPr>
        <w:t xml:space="preserve">’s consideration of </w:t>
      </w:r>
      <w:r>
        <w:rPr>
          <w:szCs w:val="22"/>
        </w:rPr>
        <w:t>a</w:t>
      </w:r>
      <w:r w:rsidRPr="00AD5D3C">
        <w:rPr>
          <w:szCs w:val="22"/>
        </w:rPr>
        <w:t>pplication A1167 include</w:t>
      </w:r>
      <w:r w:rsidR="008402C6">
        <w:rPr>
          <w:szCs w:val="22"/>
        </w:rPr>
        <w:t>d</w:t>
      </w:r>
      <w:r w:rsidRPr="00AD5D3C">
        <w:rPr>
          <w:szCs w:val="22"/>
        </w:rPr>
        <w:t xml:space="preserve"> one round of public consultation following assessment and the preparation of a draft </w:t>
      </w:r>
      <w:r w:rsidR="008402C6">
        <w:rPr>
          <w:szCs w:val="22"/>
        </w:rPr>
        <w:t>variation</w:t>
      </w:r>
      <w:r w:rsidR="008402C6" w:rsidRPr="00AD5D3C">
        <w:rPr>
          <w:szCs w:val="22"/>
        </w:rPr>
        <w:t xml:space="preserve"> </w:t>
      </w:r>
      <w:r w:rsidRPr="00AD5D3C">
        <w:rPr>
          <w:szCs w:val="22"/>
        </w:rPr>
        <w:t xml:space="preserve">and associated assessment summary. </w:t>
      </w:r>
      <w:r w:rsidR="008402C6" w:rsidRPr="00F05233">
        <w:rPr>
          <w:szCs w:val="22"/>
        </w:rPr>
        <w:lastRenderedPageBreak/>
        <w:t xml:space="preserve">Submissions were called for on </w:t>
      </w:r>
      <w:r w:rsidR="00F05233" w:rsidRPr="00F05233">
        <w:rPr>
          <w:szCs w:val="22"/>
        </w:rPr>
        <w:t>22 November</w:t>
      </w:r>
      <w:r w:rsidR="008402C6" w:rsidRPr="00F05233">
        <w:rPr>
          <w:szCs w:val="22"/>
        </w:rPr>
        <w:t xml:space="preserve"> 201</w:t>
      </w:r>
      <w:r w:rsidR="00F05233" w:rsidRPr="00F05233">
        <w:rPr>
          <w:szCs w:val="22"/>
        </w:rPr>
        <w:t>8</w:t>
      </w:r>
      <w:r w:rsidR="008402C6" w:rsidRPr="00F05233">
        <w:rPr>
          <w:szCs w:val="22"/>
        </w:rPr>
        <w:t xml:space="preserve"> for a</w:t>
      </w:r>
      <w:r w:rsidR="00F05233" w:rsidRPr="00F05233">
        <w:rPr>
          <w:szCs w:val="22"/>
        </w:rPr>
        <w:t>n eight</w:t>
      </w:r>
      <w:r w:rsidR="008402C6" w:rsidRPr="00F05233">
        <w:rPr>
          <w:szCs w:val="22"/>
        </w:rPr>
        <w:t>-week consultation period</w:t>
      </w:r>
      <w:r w:rsidR="00F05233" w:rsidRPr="00F05233">
        <w:rPr>
          <w:szCs w:val="22"/>
        </w:rPr>
        <w:t>.</w:t>
      </w:r>
    </w:p>
    <w:p w14:paraId="19FF4E29" w14:textId="77777777" w:rsidR="00A52B6A" w:rsidRPr="00AD5D3C" w:rsidRDefault="00A52B6A" w:rsidP="00A52B6A"/>
    <w:p w14:paraId="7266430C" w14:textId="77777777" w:rsidR="00A52B6A" w:rsidRPr="00AD5D3C" w:rsidRDefault="00A52B6A" w:rsidP="00A52B6A">
      <w:pPr>
        <w:widowControl/>
        <w:autoSpaceDE w:val="0"/>
        <w:autoSpaceDN w:val="0"/>
        <w:adjustRightInd w:val="0"/>
        <w:rPr>
          <w:rFonts w:cs="Arial"/>
          <w:szCs w:val="22"/>
        </w:rPr>
      </w:pPr>
      <w:r w:rsidRPr="00AD5D3C">
        <w:rPr>
          <w:rFonts w:eastAsia="Calibri" w:cs="Arial"/>
          <w:bCs/>
          <w:szCs w:val="22"/>
          <w:lang w:val="en-AU" w:bidi="ar-SA"/>
        </w:rPr>
        <w:t xml:space="preserve">A Regulation Impact Statement was not required because the proposed variations to </w:t>
      </w:r>
      <w:r w:rsidRPr="00854045">
        <w:rPr>
          <w:rFonts w:eastAsia="Calibri" w:cs="Arial"/>
          <w:bCs/>
          <w:szCs w:val="22"/>
          <w:lang w:val="en-AU" w:bidi="ar-SA"/>
        </w:rPr>
        <w:t xml:space="preserve">Schedule 18 </w:t>
      </w:r>
      <w:r w:rsidRPr="00AD5D3C">
        <w:t xml:space="preserve">are likely to have a minor impact on business and individuals. </w:t>
      </w:r>
    </w:p>
    <w:p w14:paraId="5827207D" w14:textId="77777777" w:rsidR="00A52B6A" w:rsidRDefault="00A52B6A" w:rsidP="00A52B6A">
      <w:pPr>
        <w:widowControl/>
        <w:rPr>
          <w:rFonts w:eastAsiaTheme="minorHAnsi" w:cs="Arial"/>
          <w:b/>
          <w:bCs/>
          <w:szCs w:val="22"/>
          <w:lang w:val="en-AU" w:bidi="ar-SA"/>
        </w:rPr>
      </w:pPr>
    </w:p>
    <w:p w14:paraId="7016426F" w14:textId="77777777" w:rsidR="00A52B6A" w:rsidRDefault="00A52B6A" w:rsidP="00A52B6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0FF932A" w14:textId="77777777" w:rsidR="00A52B6A" w:rsidRDefault="00A52B6A" w:rsidP="00A52B6A">
      <w:pPr>
        <w:rPr>
          <w:rFonts w:eastAsiaTheme="minorHAnsi"/>
          <w:lang w:val="en-AU" w:bidi="ar-SA"/>
        </w:rPr>
      </w:pPr>
    </w:p>
    <w:p w14:paraId="07BD6909" w14:textId="77777777" w:rsidR="00A52B6A" w:rsidRDefault="00A52B6A" w:rsidP="00A52B6A">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8732948" w14:textId="77777777" w:rsidR="00A52B6A" w:rsidRDefault="00A52B6A" w:rsidP="00A52B6A">
      <w:pPr>
        <w:rPr>
          <w:rFonts w:eastAsiaTheme="minorHAnsi"/>
          <w:lang w:val="en-AU" w:bidi="ar-SA"/>
        </w:rPr>
      </w:pPr>
    </w:p>
    <w:p w14:paraId="45036CAC" w14:textId="77777777" w:rsidR="00A52B6A" w:rsidRPr="00700239" w:rsidRDefault="00A52B6A" w:rsidP="00A52B6A">
      <w:pPr>
        <w:rPr>
          <w:b/>
          <w:lang w:val="en-AU" w:eastAsia="en-GB" w:bidi="ar-SA"/>
        </w:rPr>
      </w:pPr>
      <w:r w:rsidRPr="00700239">
        <w:rPr>
          <w:b/>
        </w:rPr>
        <w:t>6.</w:t>
      </w:r>
      <w:r w:rsidRPr="00700239">
        <w:rPr>
          <w:b/>
        </w:rPr>
        <w:tab/>
      </w:r>
      <w:r w:rsidRPr="00700239">
        <w:rPr>
          <w:b/>
          <w:lang w:val="en-AU" w:eastAsia="en-GB" w:bidi="ar-SA"/>
        </w:rPr>
        <w:t>Variation</w:t>
      </w:r>
    </w:p>
    <w:p w14:paraId="2F6CE132" w14:textId="77777777" w:rsidR="00A52B6A" w:rsidRPr="00DE5528" w:rsidRDefault="00A52B6A" w:rsidP="00A52B6A"/>
    <w:p w14:paraId="7F08056A" w14:textId="15F271BA" w:rsidR="00A52B6A" w:rsidRDefault="00A52B6A" w:rsidP="00A52B6A">
      <w:r w:rsidRPr="00AD5D3C">
        <w:t xml:space="preserve">The </w:t>
      </w:r>
      <w:r w:rsidR="008402C6">
        <w:t xml:space="preserve">approved draft </w:t>
      </w:r>
      <w:r w:rsidRPr="00AD5D3C">
        <w:t xml:space="preserve">variation inserts a new entry into the table to subsection S18—9(3) in Schedule 18. </w:t>
      </w:r>
    </w:p>
    <w:p w14:paraId="71C4B3EF" w14:textId="77777777" w:rsidR="00A52B6A" w:rsidRDefault="00A52B6A" w:rsidP="00A52B6A"/>
    <w:p w14:paraId="2237BE8E" w14:textId="1DFD43BC" w:rsidR="00A52B6A" w:rsidRDefault="00A52B6A" w:rsidP="00A52B6A">
      <w:pPr>
        <w:rPr>
          <w:szCs w:val="22"/>
        </w:rPr>
      </w:pPr>
      <w:r w:rsidRPr="0033438D">
        <w:rPr>
          <w:szCs w:val="22"/>
        </w:rPr>
        <w:t xml:space="preserve">The new entry </w:t>
      </w:r>
      <w:r w:rsidR="008402C6">
        <w:rPr>
          <w:szCs w:val="22"/>
        </w:rPr>
        <w:t>will</w:t>
      </w:r>
      <w:r w:rsidR="008402C6" w:rsidRPr="0033438D">
        <w:rPr>
          <w:szCs w:val="22"/>
        </w:rPr>
        <w:t xml:space="preserve"> </w:t>
      </w:r>
      <w:r w:rsidRPr="0033438D">
        <w:rPr>
          <w:szCs w:val="22"/>
        </w:rPr>
        <w:t xml:space="preserve">permit the use of the enzyme, </w:t>
      </w:r>
      <w:r>
        <w:t>β-galactosidase</w:t>
      </w:r>
      <w:r w:rsidRPr="00B70D2F">
        <w:rPr>
          <w:rFonts w:cs="Arial"/>
          <w:szCs w:val="22"/>
          <w:lang w:eastAsia="en-AU" w:bidi="ar-SA"/>
        </w:rPr>
        <w:t xml:space="preserve"> (EC 3.2.1.</w:t>
      </w:r>
      <w:r>
        <w:rPr>
          <w:rFonts w:cs="Arial"/>
          <w:szCs w:val="22"/>
          <w:lang w:eastAsia="en-AU" w:bidi="ar-SA"/>
        </w:rPr>
        <w:t>2</w:t>
      </w:r>
      <w:r w:rsidRPr="00B70D2F">
        <w:rPr>
          <w:rFonts w:cs="Arial"/>
          <w:szCs w:val="22"/>
          <w:lang w:eastAsia="en-AU" w:bidi="ar-SA"/>
        </w:rPr>
        <w:t xml:space="preserve">3) sourced from </w:t>
      </w:r>
      <w:r>
        <w:rPr>
          <w:i/>
        </w:rPr>
        <w:t>Bacillus</w:t>
      </w:r>
      <w:r w:rsidRPr="001E28C4">
        <w:t xml:space="preserve"> </w:t>
      </w:r>
      <w:r>
        <w:rPr>
          <w:i/>
        </w:rPr>
        <w:t>subtilis</w:t>
      </w:r>
      <w:r w:rsidRPr="002E0B4D">
        <w:t xml:space="preserve"> </w:t>
      </w:r>
      <w:r w:rsidRPr="00AD5D3C">
        <w:t xml:space="preserve">containing the gene for </w:t>
      </w:r>
      <w:r>
        <w:t>β-galactosidase</w:t>
      </w:r>
      <w:r w:rsidRPr="00AD5D3C">
        <w:t xml:space="preserve"> from </w:t>
      </w:r>
      <w:r w:rsidRPr="00AD5D3C">
        <w:rPr>
          <w:rFonts w:eastAsia="Calibri"/>
          <w:i/>
          <w:szCs w:val="22"/>
          <w:lang w:eastAsia="en-AU" w:bidi="ar-SA"/>
        </w:rPr>
        <w:t>Bifidobacterium</w:t>
      </w:r>
      <w:r w:rsidRPr="00AD5D3C">
        <w:rPr>
          <w:rFonts w:cs="Arial"/>
          <w:i/>
        </w:rPr>
        <w:t xml:space="preserve"> </w:t>
      </w:r>
      <w:r>
        <w:rPr>
          <w:rFonts w:cs="Arial"/>
          <w:i/>
        </w:rPr>
        <w:t>bifidum</w:t>
      </w:r>
      <w:r>
        <w:rPr>
          <w:i/>
          <w:szCs w:val="22"/>
        </w:rPr>
        <w:t>,</w:t>
      </w:r>
      <w:r w:rsidRPr="0033438D">
        <w:rPr>
          <w:i/>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 </w:t>
      </w:r>
      <w:r w:rsidRPr="0033438D">
        <w:rPr>
          <w:szCs w:val="22"/>
          <w:lang w:eastAsia="en-GB"/>
        </w:rPr>
        <w:t xml:space="preserve">with the condition </w:t>
      </w:r>
      <w:r w:rsidRPr="0033438D">
        <w:rPr>
          <w:szCs w:val="22"/>
        </w:rPr>
        <w:t xml:space="preserve">that the </w:t>
      </w:r>
      <w:r>
        <w:rPr>
          <w:szCs w:val="22"/>
        </w:rPr>
        <w:t xml:space="preserve">maximum permitted level or </w:t>
      </w:r>
      <w:r w:rsidRPr="0033438D">
        <w:rPr>
          <w:szCs w:val="22"/>
        </w:rPr>
        <w:t>amount that may be used must be consistent with good manufacturing practice</w:t>
      </w:r>
      <w:r w:rsidRPr="0033438D">
        <w:rPr>
          <w:rFonts w:eastAsia="Calibri" w:cs="Arial"/>
          <w:bCs/>
          <w:szCs w:val="22"/>
          <w:lang w:val="en-AU" w:bidi="ar-SA"/>
        </w:rPr>
        <w:t>.</w:t>
      </w:r>
      <w:r w:rsidRPr="0033438D">
        <w:rPr>
          <w:szCs w:val="22"/>
        </w:rPr>
        <w:t xml:space="preserve"> </w:t>
      </w:r>
      <w:r w:rsidRPr="00AD5D3C">
        <w:t xml:space="preserve">The technological purpose is for use in the production </w:t>
      </w:r>
      <w:r w:rsidR="00F05233" w:rsidRPr="00F05233">
        <w:t>low lactose and lactose free dairy products and galacto-oligosaccharides</w:t>
      </w:r>
      <w:r>
        <w:t>.</w:t>
      </w:r>
    </w:p>
    <w:bookmarkEnd w:id="158"/>
    <w:bookmarkEnd w:id="159"/>
    <w:p w14:paraId="4F960243" w14:textId="77777777" w:rsidR="00A52B6A" w:rsidRDefault="00A52B6A" w:rsidP="00A52B6A">
      <w:pPr>
        <w:rPr>
          <w:szCs w:val="22"/>
        </w:rPr>
      </w:pPr>
    </w:p>
    <w:sectPr w:rsidR="00A52B6A" w:rsidSect="0042200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59D9" w14:textId="77777777" w:rsidR="007F5807" w:rsidRDefault="007F5807">
      <w:r>
        <w:separator/>
      </w:r>
    </w:p>
    <w:p w14:paraId="484477A7" w14:textId="77777777" w:rsidR="007F5807" w:rsidRDefault="007F5807"/>
  </w:endnote>
  <w:endnote w:type="continuationSeparator" w:id="0">
    <w:p w14:paraId="2B6E53F7" w14:textId="77777777" w:rsidR="007F5807" w:rsidRDefault="007F5807">
      <w:r>
        <w:continuationSeparator/>
      </w:r>
    </w:p>
    <w:p w14:paraId="4297F7C2" w14:textId="77777777" w:rsidR="007F5807" w:rsidRDefault="007F5807"/>
  </w:endnote>
  <w:endnote w:type="continuationNotice" w:id="1">
    <w:p w14:paraId="0AB5A57F" w14:textId="77777777" w:rsidR="007F5807" w:rsidRDefault="007F5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9835" w14:textId="77777777" w:rsidR="00BC024A" w:rsidRPr="00BC024A" w:rsidRDefault="00BC024A" w:rsidP="00BC024A">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02E1F55" w14:textId="55912BDA" w:rsidR="007F5807" w:rsidRDefault="00BC024A" w:rsidP="00BC024A">
    <w:pPr>
      <w:pStyle w:val="Footer"/>
      <w:framePr w:wrap="around" w:vAnchor="text" w:hAnchor="margin" w:xAlign="center" w:y="1"/>
      <w:jc w:val="center"/>
      <w:rPr>
        <w:rStyle w:val="PageNumber"/>
      </w:rPr>
    </w:pPr>
    <w:r w:rsidRPr="00BC024A">
      <w:rPr>
        <w:rStyle w:val="PageNumber"/>
        <w:rFonts w:ascii="Calibri" w:hAnsi="Calibri" w:cs="Calibri"/>
        <w:b/>
        <w:color w:val="F00000"/>
        <w:sz w:val="24"/>
      </w:rPr>
      <w:t>OFFICIAL</w:t>
    </w:r>
    <w:r>
      <w:rPr>
        <w:rStyle w:val="PageNumber"/>
      </w:rPr>
      <w:t xml:space="preserve"> </w:t>
    </w:r>
    <w:r>
      <w:rPr>
        <w:rStyle w:val="PageNumber"/>
      </w:rPr>
      <w:fldChar w:fldCharType="end"/>
    </w:r>
    <w:r w:rsidR="007F5807">
      <w:rPr>
        <w:rStyle w:val="PageNumber"/>
      </w:rPr>
      <w:fldChar w:fldCharType="begin"/>
    </w:r>
    <w:r w:rsidR="007F5807">
      <w:rPr>
        <w:rStyle w:val="PageNumber"/>
      </w:rPr>
      <w:instrText xml:space="preserve">PAGE  </w:instrText>
    </w:r>
    <w:r w:rsidR="007F5807">
      <w:rPr>
        <w:rStyle w:val="PageNumber"/>
      </w:rPr>
      <w:fldChar w:fldCharType="end"/>
    </w:r>
  </w:p>
  <w:p w14:paraId="5474C7F6" w14:textId="77777777" w:rsidR="007F5807" w:rsidRDefault="007F5807" w:rsidP="00BC0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B12F" w14:textId="77777777" w:rsidR="00BC024A" w:rsidRPr="00BC024A" w:rsidRDefault="00BC024A" w:rsidP="00BC024A">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42ACBB0D" w14:textId="0D333750" w:rsidR="00BC024A" w:rsidRDefault="00BC024A" w:rsidP="00BC024A">
    <w:pPr>
      <w:pStyle w:val="Footer"/>
      <w:jc w:val="center"/>
    </w:pPr>
    <w:r w:rsidRPr="00BC024A">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476BB377" w14:textId="1D5AC9DE" w:rsidR="007F5807" w:rsidRDefault="0042200F"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C024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024A">
          <w:rPr>
            <w:b/>
            <w:bCs/>
            <w:noProof/>
          </w:rPr>
          <w:t>16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ABFE" w14:textId="77777777" w:rsidR="00BC024A" w:rsidRPr="00BC024A" w:rsidRDefault="00BC024A" w:rsidP="00BC024A">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4BBBEAC0" w14:textId="0D3B1C73" w:rsidR="007F5807" w:rsidRPr="00BC024A" w:rsidRDefault="00BC024A" w:rsidP="00BC024A">
    <w:pPr>
      <w:pStyle w:val="Footer"/>
      <w:jc w:val="center"/>
    </w:pPr>
    <w:r w:rsidRPr="00BC024A">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EDD3" w14:textId="77777777" w:rsidR="007F5807" w:rsidRDefault="007F5807">
      <w:r>
        <w:separator/>
      </w:r>
    </w:p>
  </w:footnote>
  <w:footnote w:type="continuationSeparator" w:id="0">
    <w:p w14:paraId="59542A97" w14:textId="77777777" w:rsidR="007F5807" w:rsidRDefault="007F5807">
      <w:r>
        <w:continuationSeparator/>
      </w:r>
    </w:p>
  </w:footnote>
  <w:footnote w:type="continuationNotice" w:id="1">
    <w:p w14:paraId="56497554" w14:textId="77777777" w:rsidR="007F5807" w:rsidRDefault="007F5807"/>
  </w:footnote>
  <w:footnote w:id="2">
    <w:p w14:paraId="4EC0FD5E" w14:textId="77777777" w:rsidR="007F5807" w:rsidRDefault="007F5807" w:rsidP="006579CE">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BF52" w14:textId="77777777" w:rsidR="00BC024A" w:rsidRPr="00BC024A" w:rsidRDefault="00BC024A" w:rsidP="00BC024A">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BC024A">
      <w:rPr>
        <w:rFonts w:ascii="Calibri" w:hAnsi="Calibri" w:cs="Calibri"/>
        <w:b/>
        <w:color w:val="F00000"/>
        <w:sz w:val="24"/>
      </w:rPr>
      <w:t>OFFICIAL</w:t>
    </w:r>
  </w:p>
  <w:p w14:paraId="70612114" w14:textId="2B548E6C" w:rsidR="007F5807" w:rsidRPr="00BC024A" w:rsidRDefault="00BC024A" w:rsidP="00BC024A">
    <w:pPr>
      <w:pStyle w:val="Header"/>
      <w:jc w:val="center"/>
    </w:pPr>
    <w:r w:rsidRPr="00BC024A">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B312" w14:textId="77777777" w:rsidR="00BC024A" w:rsidRPr="00BC024A" w:rsidRDefault="00BC024A" w:rsidP="00BC024A">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BC024A">
      <w:rPr>
        <w:rFonts w:ascii="Calibri" w:hAnsi="Calibri" w:cs="Calibri"/>
        <w:b/>
        <w:color w:val="F00000"/>
        <w:sz w:val="24"/>
      </w:rPr>
      <w:t>OFFICIAL</w:t>
    </w:r>
  </w:p>
  <w:p w14:paraId="0CF83D6A" w14:textId="0520A8F6" w:rsidR="007F5807" w:rsidRPr="00BC024A" w:rsidRDefault="00BC024A" w:rsidP="00BC024A">
    <w:pPr>
      <w:pStyle w:val="Header"/>
      <w:jc w:val="center"/>
    </w:pPr>
    <w:r w:rsidRPr="00BC024A">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5F05" w14:textId="77777777" w:rsidR="00BC024A" w:rsidRPr="00BC024A" w:rsidRDefault="00BC024A" w:rsidP="00BC024A">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BC024A">
      <w:rPr>
        <w:rFonts w:ascii="Calibri" w:hAnsi="Calibri" w:cs="Calibri"/>
        <w:b/>
        <w:bCs/>
        <w:color w:val="F00000"/>
        <w:sz w:val="24"/>
      </w:rPr>
      <w:t>OFFICIAL</w:t>
    </w:r>
  </w:p>
  <w:p w14:paraId="547A3233" w14:textId="35BC147D" w:rsidR="00BC024A" w:rsidRDefault="00BC024A" w:rsidP="00BC024A">
    <w:pPr>
      <w:pStyle w:val="Header"/>
      <w:jc w:val="center"/>
      <w:rPr>
        <w:b/>
        <w:bCs/>
      </w:rPr>
    </w:pPr>
    <w:r w:rsidRPr="00BC024A">
      <w:rPr>
        <w:rFonts w:ascii="Calibri" w:hAnsi="Calibri" w:cs="Calibri"/>
        <w:b/>
        <w:bCs/>
        <w:color w:val="F00000"/>
        <w:sz w:val="24"/>
      </w:rPr>
      <w:t xml:space="preserve"> </w:t>
    </w:r>
    <w:r>
      <w:rPr>
        <w:b/>
        <w:bCs/>
      </w:rPr>
      <w:fldChar w:fldCharType="end"/>
    </w:r>
  </w:p>
  <w:p w14:paraId="0E323310" w14:textId="615D545C" w:rsidR="007F5807" w:rsidRDefault="007F580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5"/>
  </w:num>
  <w:num w:numId="15">
    <w:abstractNumId w:val="37"/>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6"/>
  </w:num>
  <w:num w:numId="23">
    <w:abstractNumId w:val="13"/>
  </w:num>
  <w:num w:numId="24">
    <w:abstractNumId w:val="15"/>
  </w:num>
  <w:num w:numId="25">
    <w:abstractNumId w:val="35"/>
  </w:num>
  <w:num w:numId="26">
    <w:abstractNumId w:val="35"/>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40"/>
  </w:num>
  <w:num w:numId="39">
    <w:abstractNumId w:val="18"/>
  </w:num>
  <w:num w:numId="40">
    <w:abstractNumId w:val="31"/>
  </w:num>
  <w:num w:numId="41">
    <w:abstractNumId w:val="12"/>
  </w:num>
  <w:num w:numId="42">
    <w:abstractNumId w:val="34"/>
  </w:num>
  <w:num w:numId="43">
    <w:abstractNumId w:val="16"/>
  </w:num>
  <w:num w:numId="44">
    <w:abstractNumId w:val="22"/>
  </w:num>
  <w:num w:numId="45">
    <w:abstractNumId w:val="20"/>
  </w:num>
  <w:num w:numId="46">
    <w:abstractNumId w:val="10"/>
  </w:num>
  <w:num w:numId="47">
    <w:abstractNumId w:val="21"/>
  </w:num>
  <w:num w:numId="48">
    <w:abstractNumId w:val="33"/>
  </w:num>
  <w:num w:numId="49">
    <w:abstractNumId w:val="3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9D"/>
    <w:rsid w:val="0000247B"/>
    <w:rsid w:val="0000469B"/>
    <w:rsid w:val="0000595A"/>
    <w:rsid w:val="00007EAB"/>
    <w:rsid w:val="00010E79"/>
    <w:rsid w:val="00011187"/>
    <w:rsid w:val="00014E34"/>
    <w:rsid w:val="000332AE"/>
    <w:rsid w:val="00035FF3"/>
    <w:rsid w:val="000402E1"/>
    <w:rsid w:val="00040B07"/>
    <w:rsid w:val="000418F0"/>
    <w:rsid w:val="00051021"/>
    <w:rsid w:val="000524F0"/>
    <w:rsid w:val="00052D54"/>
    <w:rsid w:val="000576EB"/>
    <w:rsid w:val="00064B2D"/>
    <w:rsid w:val="00065F1F"/>
    <w:rsid w:val="00067D58"/>
    <w:rsid w:val="00076D33"/>
    <w:rsid w:val="00076D3B"/>
    <w:rsid w:val="00077859"/>
    <w:rsid w:val="00077AEA"/>
    <w:rsid w:val="00081B0A"/>
    <w:rsid w:val="000A0E8D"/>
    <w:rsid w:val="000A3349"/>
    <w:rsid w:val="000A3D8B"/>
    <w:rsid w:val="000A7412"/>
    <w:rsid w:val="000B2923"/>
    <w:rsid w:val="000B427A"/>
    <w:rsid w:val="000B6AF2"/>
    <w:rsid w:val="000D02A2"/>
    <w:rsid w:val="000D6FD4"/>
    <w:rsid w:val="000D7B1C"/>
    <w:rsid w:val="000E0AE4"/>
    <w:rsid w:val="000E1EA4"/>
    <w:rsid w:val="000E3DBC"/>
    <w:rsid w:val="000E662F"/>
    <w:rsid w:val="000F3CFE"/>
    <w:rsid w:val="000F6568"/>
    <w:rsid w:val="000F683E"/>
    <w:rsid w:val="00102819"/>
    <w:rsid w:val="00104544"/>
    <w:rsid w:val="001059A0"/>
    <w:rsid w:val="0010778D"/>
    <w:rsid w:val="001122EC"/>
    <w:rsid w:val="0011555A"/>
    <w:rsid w:val="001227B0"/>
    <w:rsid w:val="00122A3E"/>
    <w:rsid w:val="0012388D"/>
    <w:rsid w:val="001243BD"/>
    <w:rsid w:val="00136B57"/>
    <w:rsid w:val="00150B54"/>
    <w:rsid w:val="0015187A"/>
    <w:rsid w:val="00167862"/>
    <w:rsid w:val="00170752"/>
    <w:rsid w:val="0017476B"/>
    <w:rsid w:val="00182C4C"/>
    <w:rsid w:val="001878C5"/>
    <w:rsid w:val="0019399D"/>
    <w:rsid w:val="00197D8D"/>
    <w:rsid w:val="001A1A75"/>
    <w:rsid w:val="001A7E9A"/>
    <w:rsid w:val="001C27A3"/>
    <w:rsid w:val="001D219B"/>
    <w:rsid w:val="001D43F6"/>
    <w:rsid w:val="001E09FA"/>
    <w:rsid w:val="001F0C5F"/>
    <w:rsid w:val="001F7F63"/>
    <w:rsid w:val="00202A6F"/>
    <w:rsid w:val="0022197C"/>
    <w:rsid w:val="00221D07"/>
    <w:rsid w:val="00224E3B"/>
    <w:rsid w:val="00227E4A"/>
    <w:rsid w:val="002302BF"/>
    <w:rsid w:val="002421C1"/>
    <w:rsid w:val="00250197"/>
    <w:rsid w:val="00255F78"/>
    <w:rsid w:val="0026387E"/>
    <w:rsid w:val="002758A0"/>
    <w:rsid w:val="0029204E"/>
    <w:rsid w:val="00292B9B"/>
    <w:rsid w:val="002A0194"/>
    <w:rsid w:val="002A5F8B"/>
    <w:rsid w:val="002A7F6C"/>
    <w:rsid w:val="002B0071"/>
    <w:rsid w:val="002C1A3B"/>
    <w:rsid w:val="002E16D5"/>
    <w:rsid w:val="002E1820"/>
    <w:rsid w:val="002F0E7D"/>
    <w:rsid w:val="002F35EA"/>
    <w:rsid w:val="002F6488"/>
    <w:rsid w:val="00304484"/>
    <w:rsid w:val="00304E93"/>
    <w:rsid w:val="00305C54"/>
    <w:rsid w:val="0031016C"/>
    <w:rsid w:val="0031426B"/>
    <w:rsid w:val="003154D4"/>
    <w:rsid w:val="003213F9"/>
    <w:rsid w:val="00323AB6"/>
    <w:rsid w:val="00323DBF"/>
    <w:rsid w:val="00327867"/>
    <w:rsid w:val="00332B12"/>
    <w:rsid w:val="00337CBC"/>
    <w:rsid w:val="003428FC"/>
    <w:rsid w:val="00346622"/>
    <w:rsid w:val="003507DB"/>
    <w:rsid w:val="00351B07"/>
    <w:rsid w:val="003520F8"/>
    <w:rsid w:val="0036533D"/>
    <w:rsid w:val="00371B29"/>
    <w:rsid w:val="00372C5F"/>
    <w:rsid w:val="003766F8"/>
    <w:rsid w:val="00380106"/>
    <w:rsid w:val="003814F0"/>
    <w:rsid w:val="00381E07"/>
    <w:rsid w:val="00385788"/>
    <w:rsid w:val="00391769"/>
    <w:rsid w:val="003953E1"/>
    <w:rsid w:val="003956B3"/>
    <w:rsid w:val="003A07CC"/>
    <w:rsid w:val="003A0A4D"/>
    <w:rsid w:val="003A3D30"/>
    <w:rsid w:val="003A68BE"/>
    <w:rsid w:val="003A7B84"/>
    <w:rsid w:val="003C4969"/>
    <w:rsid w:val="003C5278"/>
    <w:rsid w:val="003D2CDC"/>
    <w:rsid w:val="003E41D5"/>
    <w:rsid w:val="003E46BA"/>
    <w:rsid w:val="003F74C1"/>
    <w:rsid w:val="00401ADE"/>
    <w:rsid w:val="00405B1A"/>
    <w:rsid w:val="00410C76"/>
    <w:rsid w:val="00411907"/>
    <w:rsid w:val="00417EE3"/>
    <w:rsid w:val="004207EB"/>
    <w:rsid w:val="00421730"/>
    <w:rsid w:val="0042200F"/>
    <w:rsid w:val="00422EC9"/>
    <w:rsid w:val="00423AC7"/>
    <w:rsid w:val="00432A42"/>
    <w:rsid w:val="00437276"/>
    <w:rsid w:val="00453646"/>
    <w:rsid w:val="00456B54"/>
    <w:rsid w:val="00456BD5"/>
    <w:rsid w:val="00464643"/>
    <w:rsid w:val="00486793"/>
    <w:rsid w:val="00486C66"/>
    <w:rsid w:val="00494A3F"/>
    <w:rsid w:val="004A2037"/>
    <w:rsid w:val="004A793C"/>
    <w:rsid w:val="004B047B"/>
    <w:rsid w:val="004B0985"/>
    <w:rsid w:val="004B4CDC"/>
    <w:rsid w:val="004B5E9D"/>
    <w:rsid w:val="004D121E"/>
    <w:rsid w:val="004D1B1C"/>
    <w:rsid w:val="004E00EF"/>
    <w:rsid w:val="004F4F98"/>
    <w:rsid w:val="004F69F6"/>
    <w:rsid w:val="004F79AC"/>
    <w:rsid w:val="00506E9B"/>
    <w:rsid w:val="005207D8"/>
    <w:rsid w:val="00523930"/>
    <w:rsid w:val="005244F1"/>
    <w:rsid w:val="00537CDC"/>
    <w:rsid w:val="00560185"/>
    <w:rsid w:val="00562917"/>
    <w:rsid w:val="00571B8C"/>
    <w:rsid w:val="00580DDF"/>
    <w:rsid w:val="005811B7"/>
    <w:rsid w:val="00581F85"/>
    <w:rsid w:val="00586228"/>
    <w:rsid w:val="005946D3"/>
    <w:rsid w:val="00597631"/>
    <w:rsid w:val="005A572E"/>
    <w:rsid w:val="005B084E"/>
    <w:rsid w:val="005B6AF4"/>
    <w:rsid w:val="005C04CB"/>
    <w:rsid w:val="005D16AD"/>
    <w:rsid w:val="005D2016"/>
    <w:rsid w:val="005D72E1"/>
    <w:rsid w:val="005E06C0"/>
    <w:rsid w:val="005E58D3"/>
    <w:rsid w:val="005E6E16"/>
    <w:rsid w:val="005F400E"/>
    <w:rsid w:val="005F7342"/>
    <w:rsid w:val="00610A3C"/>
    <w:rsid w:val="006138D7"/>
    <w:rsid w:val="00615E83"/>
    <w:rsid w:val="00616017"/>
    <w:rsid w:val="00617E36"/>
    <w:rsid w:val="006279C9"/>
    <w:rsid w:val="00627F48"/>
    <w:rsid w:val="006336B6"/>
    <w:rsid w:val="0063455F"/>
    <w:rsid w:val="00635814"/>
    <w:rsid w:val="006579CE"/>
    <w:rsid w:val="00663E43"/>
    <w:rsid w:val="00663FCF"/>
    <w:rsid w:val="006652A2"/>
    <w:rsid w:val="00683071"/>
    <w:rsid w:val="00692490"/>
    <w:rsid w:val="006969CC"/>
    <w:rsid w:val="00696A15"/>
    <w:rsid w:val="006A1A33"/>
    <w:rsid w:val="006A48A7"/>
    <w:rsid w:val="006A5D40"/>
    <w:rsid w:val="006C116D"/>
    <w:rsid w:val="006C175D"/>
    <w:rsid w:val="006C22A7"/>
    <w:rsid w:val="006C5CF5"/>
    <w:rsid w:val="006D33FF"/>
    <w:rsid w:val="006E10A1"/>
    <w:rsid w:val="006F4A82"/>
    <w:rsid w:val="006F7F1A"/>
    <w:rsid w:val="00710C37"/>
    <w:rsid w:val="00724FA4"/>
    <w:rsid w:val="00730800"/>
    <w:rsid w:val="00755F02"/>
    <w:rsid w:val="007602AA"/>
    <w:rsid w:val="007652EF"/>
    <w:rsid w:val="00765DE1"/>
    <w:rsid w:val="00772BDC"/>
    <w:rsid w:val="00777437"/>
    <w:rsid w:val="007776B4"/>
    <w:rsid w:val="00780792"/>
    <w:rsid w:val="0078093E"/>
    <w:rsid w:val="0078309E"/>
    <w:rsid w:val="00794B0C"/>
    <w:rsid w:val="00795D86"/>
    <w:rsid w:val="007A44B4"/>
    <w:rsid w:val="007A53BF"/>
    <w:rsid w:val="007A7D3D"/>
    <w:rsid w:val="007B225D"/>
    <w:rsid w:val="007B37B3"/>
    <w:rsid w:val="007C1C64"/>
    <w:rsid w:val="007C22CB"/>
    <w:rsid w:val="007D0189"/>
    <w:rsid w:val="007E48BC"/>
    <w:rsid w:val="007E79F7"/>
    <w:rsid w:val="007F02B9"/>
    <w:rsid w:val="007F3630"/>
    <w:rsid w:val="007F5807"/>
    <w:rsid w:val="007F7BF7"/>
    <w:rsid w:val="00807559"/>
    <w:rsid w:val="00813464"/>
    <w:rsid w:val="00831154"/>
    <w:rsid w:val="008402C6"/>
    <w:rsid w:val="008450BC"/>
    <w:rsid w:val="00847066"/>
    <w:rsid w:val="00850B09"/>
    <w:rsid w:val="00852BC2"/>
    <w:rsid w:val="0085334B"/>
    <w:rsid w:val="008537BA"/>
    <w:rsid w:val="00856031"/>
    <w:rsid w:val="00856712"/>
    <w:rsid w:val="00860808"/>
    <w:rsid w:val="00861C13"/>
    <w:rsid w:val="00862349"/>
    <w:rsid w:val="0086571E"/>
    <w:rsid w:val="00870214"/>
    <w:rsid w:val="00871116"/>
    <w:rsid w:val="008755B1"/>
    <w:rsid w:val="0087730A"/>
    <w:rsid w:val="00877EF4"/>
    <w:rsid w:val="00885C51"/>
    <w:rsid w:val="00896B85"/>
    <w:rsid w:val="008A243D"/>
    <w:rsid w:val="008A4872"/>
    <w:rsid w:val="008C4E76"/>
    <w:rsid w:val="008D06C6"/>
    <w:rsid w:val="008D370C"/>
    <w:rsid w:val="008D5E9D"/>
    <w:rsid w:val="008E6250"/>
    <w:rsid w:val="00917C6F"/>
    <w:rsid w:val="00920249"/>
    <w:rsid w:val="009318B5"/>
    <w:rsid w:val="00932F14"/>
    <w:rsid w:val="0094247F"/>
    <w:rsid w:val="00942D60"/>
    <w:rsid w:val="0094358A"/>
    <w:rsid w:val="009460FA"/>
    <w:rsid w:val="00947534"/>
    <w:rsid w:val="009478A1"/>
    <w:rsid w:val="00952DDF"/>
    <w:rsid w:val="0096523B"/>
    <w:rsid w:val="00972D06"/>
    <w:rsid w:val="00985F18"/>
    <w:rsid w:val="0099323D"/>
    <w:rsid w:val="0099623A"/>
    <w:rsid w:val="009A2699"/>
    <w:rsid w:val="009A2DC9"/>
    <w:rsid w:val="009A391C"/>
    <w:rsid w:val="009E0A61"/>
    <w:rsid w:val="009E3010"/>
    <w:rsid w:val="009E46F5"/>
    <w:rsid w:val="009F7065"/>
    <w:rsid w:val="00A00C92"/>
    <w:rsid w:val="00A139AB"/>
    <w:rsid w:val="00A14100"/>
    <w:rsid w:val="00A2449C"/>
    <w:rsid w:val="00A318EB"/>
    <w:rsid w:val="00A37B98"/>
    <w:rsid w:val="00A4181A"/>
    <w:rsid w:val="00A52B6A"/>
    <w:rsid w:val="00A551B9"/>
    <w:rsid w:val="00A56DC7"/>
    <w:rsid w:val="00A66FDD"/>
    <w:rsid w:val="00A671E6"/>
    <w:rsid w:val="00A709E5"/>
    <w:rsid w:val="00A74FD1"/>
    <w:rsid w:val="00A80B52"/>
    <w:rsid w:val="00A84A58"/>
    <w:rsid w:val="00A929A9"/>
    <w:rsid w:val="00A931BF"/>
    <w:rsid w:val="00A96594"/>
    <w:rsid w:val="00AA41BA"/>
    <w:rsid w:val="00AA6D0D"/>
    <w:rsid w:val="00AA6FA3"/>
    <w:rsid w:val="00AC428E"/>
    <w:rsid w:val="00AD344F"/>
    <w:rsid w:val="00AE4FFD"/>
    <w:rsid w:val="00AF24FA"/>
    <w:rsid w:val="00AF387F"/>
    <w:rsid w:val="00AF397D"/>
    <w:rsid w:val="00B00E7F"/>
    <w:rsid w:val="00B17112"/>
    <w:rsid w:val="00B21055"/>
    <w:rsid w:val="00B21DCC"/>
    <w:rsid w:val="00B25F37"/>
    <w:rsid w:val="00B37158"/>
    <w:rsid w:val="00B401EA"/>
    <w:rsid w:val="00B425AA"/>
    <w:rsid w:val="00B44422"/>
    <w:rsid w:val="00B46EA0"/>
    <w:rsid w:val="00B520D6"/>
    <w:rsid w:val="00B55714"/>
    <w:rsid w:val="00B63BBA"/>
    <w:rsid w:val="00B731D3"/>
    <w:rsid w:val="00B75B57"/>
    <w:rsid w:val="00B77C18"/>
    <w:rsid w:val="00B811B3"/>
    <w:rsid w:val="00B839A3"/>
    <w:rsid w:val="00B902BD"/>
    <w:rsid w:val="00B90397"/>
    <w:rsid w:val="00B92501"/>
    <w:rsid w:val="00BA1009"/>
    <w:rsid w:val="00BB0EC9"/>
    <w:rsid w:val="00BC024A"/>
    <w:rsid w:val="00BD2A39"/>
    <w:rsid w:val="00BD2E80"/>
    <w:rsid w:val="00BD49FF"/>
    <w:rsid w:val="00BD4B64"/>
    <w:rsid w:val="00BD77E1"/>
    <w:rsid w:val="00BE11B8"/>
    <w:rsid w:val="00BF45A3"/>
    <w:rsid w:val="00BF7FF0"/>
    <w:rsid w:val="00C11AEA"/>
    <w:rsid w:val="00C12502"/>
    <w:rsid w:val="00C26B3B"/>
    <w:rsid w:val="00C40AA5"/>
    <w:rsid w:val="00C46F70"/>
    <w:rsid w:val="00C476D0"/>
    <w:rsid w:val="00C6434A"/>
    <w:rsid w:val="00C64555"/>
    <w:rsid w:val="00C6480F"/>
    <w:rsid w:val="00C74398"/>
    <w:rsid w:val="00C830B9"/>
    <w:rsid w:val="00C836E3"/>
    <w:rsid w:val="00C836FF"/>
    <w:rsid w:val="00C854DC"/>
    <w:rsid w:val="00C86577"/>
    <w:rsid w:val="00C91C02"/>
    <w:rsid w:val="00C92E07"/>
    <w:rsid w:val="00C96868"/>
    <w:rsid w:val="00CA0416"/>
    <w:rsid w:val="00CA5734"/>
    <w:rsid w:val="00CB115C"/>
    <w:rsid w:val="00CB4A37"/>
    <w:rsid w:val="00CC3764"/>
    <w:rsid w:val="00CC3A35"/>
    <w:rsid w:val="00CC5468"/>
    <w:rsid w:val="00CC560B"/>
    <w:rsid w:val="00CC75E2"/>
    <w:rsid w:val="00CD46EB"/>
    <w:rsid w:val="00CD7EBF"/>
    <w:rsid w:val="00CE59AA"/>
    <w:rsid w:val="00CF0E86"/>
    <w:rsid w:val="00CF3900"/>
    <w:rsid w:val="00D00DFA"/>
    <w:rsid w:val="00D056F1"/>
    <w:rsid w:val="00D06616"/>
    <w:rsid w:val="00D07CCB"/>
    <w:rsid w:val="00D144D7"/>
    <w:rsid w:val="00D15A08"/>
    <w:rsid w:val="00D23DB6"/>
    <w:rsid w:val="00D51A95"/>
    <w:rsid w:val="00D5501B"/>
    <w:rsid w:val="00D60568"/>
    <w:rsid w:val="00D70C7A"/>
    <w:rsid w:val="00D72A29"/>
    <w:rsid w:val="00D834E5"/>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2003B"/>
    <w:rsid w:val="00E26887"/>
    <w:rsid w:val="00E279D8"/>
    <w:rsid w:val="00E30092"/>
    <w:rsid w:val="00E319B1"/>
    <w:rsid w:val="00E327A6"/>
    <w:rsid w:val="00E3684F"/>
    <w:rsid w:val="00E47D3B"/>
    <w:rsid w:val="00E5492F"/>
    <w:rsid w:val="00E572B1"/>
    <w:rsid w:val="00E57952"/>
    <w:rsid w:val="00E6369A"/>
    <w:rsid w:val="00E70A86"/>
    <w:rsid w:val="00E73E50"/>
    <w:rsid w:val="00E777EC"/>
    <w:rsid w:val="00E80C2A"/>
    <w:rsid w:val="00E80FCD"/>
    <w:rsid w:val="00E92E6F"/>
    <w:rsid w:val="00EA2226"/>
    <w:rsid w:val="00EA7DB0"/>
    <w:rsid w:val="00EA7F2F"/>
    <w:rsid w:val="00EB1F85"/>
    <w:rsid w:val="00EB576F"/>
    <w:rsid w:val="00EB6590"/>
    <w:rsid w:val="00EC00DE"/>
    <w:rsid w:val="00EC21DF"/>
    <w:rsid w:val="00EC30E1"/>
    <w:rsid w:val="00EC3436"/>
    <w:rsid w:val="00EC3B70"/>
    <w:rsid w:val="00EC66BB"/>
    <w:rsid w:val="00ED172A"/>
    <w:rsid w:val="00EE01DC"/>
    <w:rsid w:val="00F05233"/>
    <w:rsid w:val="00F14079"/>
    <w:rsid w:val="00F14AB3"/>
    <w:rsid w:val="00F14BEC"/>
    <w:rsid w:val="00F224B7"/>
    <w:rsid w:val="00F225C5"/>
    <w:rsid w:val="00F2587A"/>
    <w:rsid w:val="00F33470"/>
    <w:rsid w:val="00F34E02"/>
    <w:rsid w:val="00F3715D"/>
    <w:rsid w:val="00F37A10"/>
    <w:rsid w:val="00F420C8"/>
    <w:rsid w:val="00F42A4C"/>
    <w:rsid w:val="00F526BD"/>
    <w:rsid w:val="00F56053"/>
    <w:rsid w:val="00F634A1"/>
    <w:rsid w:val="00F71319"/>
    <w:rsid w:val="00FA6BB6"/>
    <w:rsid w:val="00FB7512"/>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6A4F84"/>
  <w15:docId w15:val="{56013AE0-0269-4959-B995-7303DABC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1">
    <w:name w:val="Table Grid1"/>
    <w:basedOn w:val="TableNormal"/>
    <w:next w:val="TableGrid"/>
    <w:rsid w:val="00A52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min-www.foodstandards.gov.au/code/applications/Pages/A1167.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chemicalscodex.org/" TargetMode="External"/><Relationship Id="rId23" Type="http://schemas.openxmlformats.org/officeDocument/2006/relationships/hyperlink" Target="http://www.sbcs.qmul.ac.uk/iubmb/enzyme/EC3/2/1/3.html"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609</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STANDARDS:Notifications</TermName>
          <TermId xmlns="http://schemas.microsoft.com/office/infopath/2007/PartnerControls">cb7eeb77-0baa-4e31-9d98-aad1478135c4</TermId>
        </TermInfo>
      </Terms>
    </bd06d2da0152468b9236b575a71e0e7c>
    <_dlc_DocId xmlns="ff5de93e-c5e8-4efc-a1bd-21450292fcfe">X3VAMR3A5FUY-552-7219</_dlc_DocId>
    <_dlc_DocIdUrl xmlns="ff5de93e-c5e8-4efc-a1bd-21450292fcfe">
      <Url>http://teams/Sections/RAP/_layouts/15/DocIdRedir.aspx?ID=X3VAMR3A5FUY-552-7219</Url>
      <Description>X3VAMR3A5FUY-552-7219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CDCE1-4B1D-414A-A514-AAE65E6B2561}"/>
</file>

<file path=customXml/itemProps2.xml><?xml version="1.0" encoding="utf-8"?>
<ds:datastoreItem xmlns:ds="http://schemas.openxmlformats.org/officeDocument/2006/customXml" ds:itemID="{80C8ACC9-E03B-4B80-8974-9F34A364DAB0}"/>
</file>

<file path=customXml/itemProps3.xml><?xml version="1.0" encoding="utf-8"?>
<ds:datastoreItem xmlns:ds="http://schemas.openxmlformats.org/officeDocument/2006/customXml" ds:itemID="{C9272664-8A02-416B-ACF1-FB86F59CCF35}"/>
</file>

<file path=customXml/itemProps4.xml><?xml version="1.0" encoding="utf-8"?>
<ds:datastoreItem xmlns:ds="http://schemas.openxmlformats.org/officeDocument/2006/customXml" ds:itemID="{330F90F0-1F70-4C5E-B810-FFED3249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ECDCE1-4B1D-414A-A514-AAE65E6B2561}">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f5de93e-c5e8-4efc-a1bd-21450292fcfe"/>
    <ds:schemaRef ds:uri="ec50576e-4a27-4780-a1e1-e59563bc70b8"/>
    <ds:schemaRef ds:uri="http://purl.org/dc/dcmitype/"/>
  </ds:schemaRefs>
</ds:datastoreItem>
</file>

<file path=customXml/itemProps6.xml><?xml version="1.0" encoding="utf-8"?>
<ds:datastoreItem xmlns:ds="http://schemas.openxmlformats.org/officeDocument/2006/customXml" ds:itemID="{9517C803-D006-4763-ADF8-242F67DD960D}"/>
</file>

<file path=customXml/itemProps7.xml><?xml version="1.0" encoding="utf-8"?>
<ds:datastoreItem xmlns:ds="http://schemas.openxmlformats.org/officeDocument/2006/customXml" ds:itemID="{DC9FB6DD-F3DB-4806-A38B-3FE67B5220F0}"/>
</file>

<file path=docProps/app.xml><?xml version="1.0" encoding="utf-8"?>
<Properties xmlns="http://schemas.openxmlformats.org/officeDocument/2006/extended-properties" xmlns:vt="http://schemas.openxmlformats.org/officeDocument/2006/docPropsVTypes">
  <Template>Report - Approval</Template>
  <TotalTime>1973</TotalTime>
  <Pages>16</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36828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sutheb</dc:creator>
  <cp:lastModifiedBy>coughc</cp:lastModifiedBy>
  <cp:revision>50</cp:revision>
  <cp:lastPrinted>2011-11-14T22:43:00Z</cp:lastPrinted>
  <dcterms:created xsi:type="dcterms:W3CDTF">2018-12-05T01:12:00Z</dcterms:created>
  <dcterms:modified xsi:type="dcterms:W3CDTF">2019-03-14T23:34:00Z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609;#FOOD STANDARDS:Notifications|cb7eeb77-0baa-4e31-9d98-aad1478135c4</vt:lpwstr>
  </property>
  <property fmtid="{D5CDD505-2E9C-101B-9397-08002B2CF9AE}" pid="8" name="_dlc_DocIdItemGuid">
    <vt:lpwstr>bff9d3a3-400f-49ea-8ef8-f0c3af284af8</vt:lpwstr>
  </property>
  <property fmtid="{D5CDD505-2E9C-101B-9397-08002B2CF9AE}" pid="9" name="RecordPoint_WorkflowType">
    <vt:lpwstr>ActiveSubmitStub</vt:lpwstr>
  </property>
  <property fmtid="{D5CDD505-2E9C-101B-9397-08002B2CF9AE}" pid="10" name="RecordPoint_ActiveItemUniqueId">
    <vt:lpwstr>{0bffcdef-525b-494a-ad50-252952cf6f46}</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R0000109221</vt:lpwstr>
  </property>
  <property fmtid="{D5CDD505-2E9C-101B-9397-08002B2CF9AE}" pid="15" name="RecordPoint_SubmissionCompleted">
    <vt:lpwstr>2019-02-12T16:05:14.8858587+11:00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uid="dd6c74cc-0de9-4a0a-85ef-439e2ceecf74" value="" /&gt;&lt;/sisl&gt;</vt:lpwstr>
  </property>
  <property fmtid="{D5CDD505-2E9C-101B-9397-08002B2CF9AE}" pid="18" name="bjDocumentSecurityLabel">
    <vt:lpwstr>OFFICIAL</vt:lpwstr>
  </property>
  <property fmtid="{D5CDD505-2E9C-101B-9397-08002B2CF9AE}" pid="19" name="bjHeaderBothDocProperty">
    <vt:lpwstr>OFFICIAL_x000d_
 </vt:lpwstr>
  </property>
  <property fmtid="{D5CDD505-2E9C-101B-9397-08002B2CF9AE}" pid="20" name="bjHeaderFirstPageDocProperty">
    <vt:lpwstr>OFFICIAL_x000d_
 </vt:lpwstr>
  </property>
  <property fmtid="{D5CDD505-2E9C-101B-9397-08002B2CF9AE}" pid="21" name="bjHeaderEvenPageDocProperty">
    <vt:lpwstr>OFFICIAL_x000d_
 </vt:lpwstr>
  </property>
  <property fmtid="{D5CDD505-2E9C-101B-9397-08002B2CF9AE}" pid="22" name="bjFooterBothDocProperty">
    <vt:lpwstr>_x000d_
OFFICIAL </vt:lpwstr>
  </property>
  <property fmtid="{D5CDD505-2E9C-101B-9397-08002B2CF9AE}" pid="23" name="bjFooterFirstPageDocProperty">
    <vt:lpwstr>_x000d_
OFFICIAL </vt:lpwstr>
  </property>
  <property fmtid="{D5CDD505-2E9C-101B-9397-08002B2CF9AE}" pid="24" name="bjFooterEvenPageDocProperty">
    <vt:lpwstr>_x000d_
OFFICIAL </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